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3A3" w:rsidRPr="00277CDB" w:rsidRDefault="009B33A3" w:rsidP="00043394">
      <w:pPr>
        <w:pBdr>
          <w:bottom w:val="single" w:sz="12" w:space="1" w:color="auto"/>
        </w:pBdr>
        <w:tabs>
          <w:tab w:val="left" w:pos="993"/>
        </w:tabs>
        <w:ind w:right="180" w:firstLine="567"/>
        <w:jc w:val="right"/>
        <w:rPr>
          <w:b/>
          <w:sz w:val="36"/>
          <w:szCs w:val="36"/>
        </w:rPr>
      </w:pPr>
      <w:r>
        <w:rPr>
          <w:b/>
          <w:sz w:val="36"/>
          <w:szCs w:val="36"/>
        </w:rPr>
        <w:t>ОБЩИНА ТОПОЛОВГРАД</w:t>
      </w:r>
    </w:p>
    <w:p w:rsidR="009B33A3" w:rsidRPr="00277CDB" w:rsidRDefault="009B33A3" w:rsidP="009B33A3">
      <w:pPr>
        <w:tabs>
          <w:tab w:val="left" w:pos="993"/>
        </w:tabs>
        <w:ind w:right="180"/>
        <w:rPr>
          <w:b/>
          <w:bCs/>
          <w:sz w:val="36"/>
          <w:szCs w:val="36"/>
        </w:rPr>
      </w:pPr>
    </w:p>
    <w:p w:rsidR="009B33A3" w:rsidRPr="00277CDB" w:rsidRDefault="009B33A3" w:rsidP="009B33A3">
      <w:pPr>
        <w:tabs>
          <w:tab w:val="left" w:pos="993"/>
        </w:tabs>
        <w:ind w:firstLine="567"/>
        <w:jc w:val="center"/>
        <w:rPr>
          <w:b/>
          <w:bCs/>
        </w:rPr>
      </w:pPr>
    </w:p>
    <w:p w:rsidR="009B33A3" w:rsidRPr="00277CDB" w:rsidRDefault="009B33A3" w:rsidP="009B33A3">
      <w:pPr>
        <w:tabs>
          <w:tab w:val="left" w:pos="993"/>
        </w:tabs>
        <w:ind w:firstLine="567"/>
        <w:jc w:val="center"/>
        <w:rPr>
          <w:b/>
          <w:bCs/>
        </w:rPr>
      </w:pPr>
    </w:p>
    <w:p w:rsidR="009B33A3" w:rsidRPr="00277CDB" w:rsidRDefault="009B33A3" w:rsidP="009B33A3">
      <w:pPr>
        <w:tabs>
          <w:tab w:val="left" w:pos="993"/>
        </w:tabs>
        <w:ind w:firstLine="567"/>
        <w:jc w:val="center"/>
        <w:rPr>
          <w:b/>
          <w:bCs/>
        </w:rPr>
      </w:pPr>
      <w:r w:rsidRPr="00277CDB">
        <w:rPr>
          <w:b/>
          <w:bCs/>
        </w:rPr>
        <w:t xml:space="preserve">Одобрявам:_______________ </w:t>
      </w:r>
      <w:r w:rsidRPr="00277CDB">
        <w:rPr>
          <w:b/>
          <w:bCs/>
        </w:rPr>
        <w:sym w:font="Wingdings" w:char="F03F"/>
      </w:r>
    </w:p>
    <w:p w:rsidR="009B33A3" w:rsidRPr="00277CDB" w:rsidRDefault="009B33A3" w:rsidP="009B33A3">
      <w:pPr>
        <w:tabs>
          <w:tab w:val="left" w:pos="993"/>
        </w:tabs>
        <w:ind w:firstLine="567"/>
        <w:jc w:val="right"/>
        <w:rPr>
          <w:b/>
          <w:bCs/>
        </w:rPr>
      </w:pPr>
    </w:p>
    <w:p w:rsidR="009B33A3" w:rsidRPr="00277CDB" w:rsidRDefault="009B33A3" w:rsidP="009B33A3">
      <w:pPr>
        <w:tabs>
          <w:tab w:val="left" w:pos="993"/>
        </w:tabs>
        <w:ind w:firstLine="567"/>
        <w:jc w:val="right"/>
        <w:rPr>
          <w:b/>
          <w:bCs/>
        </w:rPr>
      </w:pPr>
    </w:p>
    <w:p w:rsidR="009B33A3" w:rsidRPr="00277CDB" w:rsidRDefault="009B33A3" w:rsidP="009B33A3">
      <w:pPr>
        <w:tabs>
          <w:tab w:val="left" w:pos="993"/>
        </w:tabs>
        <w:ind w:firstLine="567"/>
        <w:jc w:val="center"/>
        <w:rPr>
          <w:b/>
          <w:bCs/>
          <w:highlight w:val="yellow"/>
        </w:rPr>
      </w:pPr>
      <w:r>
        <w:rPr>
          <w:b/>
          <w:bCs/>
        </w:rPr>
        <w:t xml:space="preserve">                                                                                                        БОЖИН БОЖИНОВ</w:t>
      </w:r>
    </w:p>
    <w:p w:rsidR="009B33A3" w:rsidRPr="00277CDB" w:rsidRDefault="009B33A3" w:rsidP="009B33A3">
      <w:pPr>
        <w:tabs>
          <w:tab w:val="left" w:pos="993"/>
        </w:tabs>
        <w:ind w:firstLine="567"/>
        <w:jc w:val="center"/>
        <w:rPr>
          <w:b/>
        </w:rPr>
      </w:pPr>
      <w:r>
        <w:rPr>
          <w:b/>
          <w:bCs/>
          <w:iCs/>
        </w:rPr>
        <w:t xml:space="preserve">                                                                                                          </w:t>
      </w:r>
      <w:r w:rsidRPr="00277CDB">
        <w:rPr>
          <w:b/>
          <w:bCs/>
          <w:iCs/>
        </w:rPr>
        <w:t>КМЕТ</w:t>
      </w:r>
      <w:r>
        <w:rPr>
          <w:b/>
        </w:rPr>
        <w:t xml:space="preserve"> НА ОБЩИНА</w:t>
      </w:r>
    </w:p>
    <w:p w:rsidR="009B33A3" w:rsidRPr="00277CDB" w:rsidRDefault="009B33A3" w:rsidP="009B33A3">
      <w:pPr>
        <w:tabs>
          <w:tab w:val="left" w:pos="993"/>
        </w:tabs>
        <w:ind w:firstLine="567"/>
        <w:rPr>
          <w:b/>
        </w:rPr>
      </w:pPr>
      <w:r>
        <w:rPr>
          <w:b/>
        </w:rPr>
        <w:t xml:space="preserve">                                                                                                           ТОПОЛОВГРАД</w:t>
      </w:r>
    </w:p>
    <w:p w:rsidR="009B33A3" w:rsidRPr="00277CDB" w:rsidRDefault="009B33A3" w:rsidP="009B33A3">
      <w:pPr>
        <w:tabs>
          <w:tab w:val="left" w:pos="993"/>
        </w:tabs>
        <w:ind w:firstLine="567"/>
        <w:jc w:val="right"/>
        <w:rPr>
          <w:bCs/>
          <w:iCs/>
        </w:rPr>
      </w:pPr>
      <w:r w:rsidRPr="00277CDB">
        <w:tab/>
        <w:t xml:space="preserve">                         </w:t>
      </w:r>
    </w:p>
    <w:p w:rsidR="009B33A3" w:rsidRPr="00043394" w:rsidRDefault="00043394" w:rsidP="00043394">
      <w:pPr>
        <w:tabs>
          <w:tab w:val="left" w:pos="993"/>
        </w:tabs>
        <w:ind w:right="180"/>
        <w:jc w:val="center"/>
        <w:rPr>
          <w:b/>
          <w:bCs/>
        </w:rPr>
      </w:pPr>
      <w:r>
        <w:rPr>
          <w:b/>
          <w:bCs/>
        </w:rPr>
        <w:t xml:space="preserve">                                                                                                              СЪГЛАСУВАЛ:</w:t>
      </w:r>
    </w:p>
    <w:p w:rsidR="009B33A3" w:rsidRPr="00C04F7E" w:rsidRDefault="00043394" w:rsidP="00043394">
      <w:pPr>
        <w:tabs>
          <w:tab w:val="left" w:pos="993"/>
        </w:tabs>
        <w:ind w:firstLine="567"/>
        <w:jc w:val="center"/>
        <w:rPr>
          <w:rFonts w:ascii="Eras Light ITC" w:hAnsi="Eras Light ITC"/>
          <w:bCs/>
          <w:iCs/>
        </w:rPr>
      </w:pPr>
      <w:r>
        <w:rPr>
          <w:bCs/>
          <w:iCs/>
        </w:rPr>
        <w:t xml:space="preserve">                                                                                             </w:t>
      </w:r>
      <w:r w:rsidRPr="00C04F7E">
        <w:rPr>
          <w:bCs/>
          <w:iCs/>
        </w:rPr>
        <w:t>Яна</w:t>
      </w:r>
      <w:r w:rsidRPr="00C04F7E">
        <w:rPr>
          <w:rFonts w:ascii="Eras Light ITC" w:hAnsi="Eras Light ITC"/>
          <w:bCs/>
          <w:iCs/>
        </w:rPr>
        <w:t xml:space="preserve"> </w:t>
      </w:r>
      <w:proofErr w:type="spellStart"/>
      <w:r w:rsidRPr="00C04F7E">
        <w:rPr>
          <w:bCs/>
          <w:iCs/>
        </w:rPr>
        <w:t>Хлебарова</w:t>
      </w:r>
      <w:proofErr w:type="spellEnd"/>
    </w:p>
    <w:p w:rsidR="00043394" w:rsidRPr="00C04F7E" w:rsidRDefault="00043394" w:rsidP="00043394">
      <w:pPr>
        <w:tabs>
          <w:tab w:val="left" w:pos="993"/>
        </w:tabs>
        <w:ind w:firstLine="567"/>
        <w:jc w:val="center"/>
        <w:rPr>
          <w:rFonts w:ascii="Eras Light ITC" w:hAnsi="Eras Light ITC"/>
          <w:bCs/>
          <w:iCs/>
        </w:rPr>
      </w:pPr>
      <w:r w:rsidRPr="00C04F7E">
        <w:rPr>
          <w:rFonts w:ascii="Eras Light ITC" w:hAnsi="Eras Light ITC"/>
          <w:bCs/>
          <w:iCs/>
        </w:rPr>
        <w:t xml:space="preserve">                                                                               </w:t>
      </w:r>
      <w:r w:rsidRPr="00C04F7E">
        <w:rPr>
          <w:bCs/>
          <w:iCs/>
        </w:rPr>
        <w:t>Юрист</w:t>
      </w:r>
    </w:p>
    <w:p w:rsidR="00043394" w:rsidRPr="00C04F7E" w:rsidRDefault="00043394" w:rsidP="009B33A3">
      <w:pPr>
        <w:pStyle w:val="a3"/>
        <w:tabs>
          <w:tab w:val="left" w:pos="993"/>
        </w:tabs>
        <w:spacing w:before="120" w:after="120"/>
        <w:rPr>
          <w:rFonts w:ascii="Eras Light ITC" w:hAnsi="Eras Light ITC"/>
          <w:sz w:val="36"/>
          <w:szCs w:val="36"/>
        </w:rPr>
      </w:pPr>
    </w:p>
    <w:p w:rsidR="00043394" w:rsidRDefault="00043394" w:rsidP="009B33A3">
      <w:pPr>
        <w:pStyle w:val="a3"/>
        <w:tabs>
          <w:tab w:val="left" w:pos="993"/>
        </w:tabs>
        <w:spacing w:before="120" w:after="120"/>
        <w:rPr>
          <w:sz w:val="36"/>
          <w:szCs w:val="36"/>
        </w:rPr>
      </w:pPr>
    </w:p>
    <w:p w:rsidR="009B33A3" w:rsidRPr="00277CDB" w:rsidRDefault="00043394" w:rsidP="009B33A3">
      <w:pPr>
        <w:pStyle w:val="a3"/>
        <w:tabs>
          <w:tab w:val="left" w:pos="993"/>
        </w:tabs>
        <w:spacing w:before="120" w:after="120"/>
        <w:rPr>
          <w:sz w:val="36"/>
          <w:szCs w:val="36"/>
        </w:rPr>
      </w:pPr>
      <w:r>
        <w:rPr>
          <w:sz w:val="36"/>
          <w:szCs w:val="36"/>
        </w:rPr>
        <w:t xml:space="preserve">          </w:t>
      </w:r>
    </w:p>
    <w:p w:rsidR="009B33A3" w:rsidRPr="00277CDB" w:rsidRDefault="009B33A3" w:rsidP="009B33A3">
      <w:pPr>
        <w:pStyle w:val="a3"/>
        <w:tabs>
          <w:tab w:val="left" w:pos="993"/>
        </w:tabs>
        <w:spacing w:before="120" w:after="120"/>
        <w:rPr>
          <w:sz w:val="36"/>
          <w:szCs w:val="36"/>
        </w:rPr>
      </w:pPr>
      <w:r w:rsidRPr="00277CDB">
        <w:rPr>
          <w:sz w:val="36"/>
          <w:szCs w:val="36"/>
        </w:rPr>
        <w:t>Д О К У М Е Н Т А Ц И Я</w:t>
      </w:r>
    </w:p>
    <w:p w:rsidR="009B33A3" w:rsidRDefault="009B33A3" w:rsidP="009B33A3">
      <w:pPr>
        <w:pStyle w:val="a3"/>
        <w:tabs>
          <w:tab w:val="left" w:pos="993"/>
        </w:tabs>
        <w:jc w:val="left"/>
      </w:pPr>
    </w:p>
    <w:p w:rsidR="00043394" w:rsidRPr="00277CDB" w:rsidRDefault="00043394" w:rsidP="009B33A3">
      <w:pPr>
        <w:pStyle w:val="a3"/>
        <w:tabs>
          <w:tab w:val="left" w:pos="993"/>
        </w:tabs>
        <w:jc w:val="left"/>
      </w:pPr>
    </w:p>
    <w:p w:rsidR="009B33A3" w:rsidRPr="00277CDB" w:rsidRDefault="009B33A3" w:rsidP="009B33A3">
      <w:pPr>
        <w:ind w:firstLine="708"/>
        <w:jc w:val="both"/>
        <w:rPr>
          <w:b/>
        </w:rPr>
      </w:pPr>
      <w:r w:rsidRPr="00277CDB">
        <w:t>За участие в открита процедура за възлагане на обществена поръчка, с предмет:</w:t>
      </w:r>
      <w:r w:rsidRPr="00277CDB">
        <w:rPr>
          <w:b/>
        </w:rPr>
        <w:t xml:space="preserve"> </w:t>
      </w:r>
    </w:p>
    <w:p w:rsidR="009B33A3" w:rsidRPr="00277CDB" w:rsidRDefault="009B33A3" w:rsidP="009B33A3">
      <w:pPr>
        <w:ind w:firstLine="708"/>
        <w:jc w:val="both"/>
      </w:pPr>
      <w:r w:rsidRPr="006C33C5">
        <w:rPr>
          <w:b/>
        </w:rPr>
        <w:t xml:space="preserve">„Доставка на </w:t>
      </w:r>
      <w:r>
        <w:rPr>
          <w:b/>
        </w:rPr>
        <w:t>един</w:t>
      </w:r>
      <w:r w:rsidRPr="006C33C5">
        <w:rPr>
          <w:b/>
        </w:rPr>
        <w:t xml:space="preserve"> брой </w:t>
      </w:r>
      <w:r>
        <w:rPr>
          <w:b/>
        </w:rPr>
        <w:t xml:space="preserve">употребяван </w:t>
      </w:r>
      <w:r w:rsidRPr="006C33C5">
        <w:rPr>
          <w:b/>
        </w:rPr>
        <w:t>високо</w:t>
      </w:r>
      <w:r w:rsidR="00AB149A">
        <w:rPr>
          <w:b/>
        </w:rPr>
        <w:t xml:space="preserve"> </w:t>
      </w:r>
      <w:r w:rsidRPr="006C33C5">
        <w:rPr>
          <w:b/>
        </w:rPr>
        <w:t>проходим автомобил, тип „</w:t>
      </w:r>
      <w:proofErr w:type="spellStart"/>
      <w:r w:rsidRPr="006C33C5">
        <w:rPr>
          <w:b/>
        </w:rPr>
        <w:t>Пикап</w:t>
      </w:r>
      <w:proofErr w:type="spellEnd"/>
      <w:r w:rsidRPr="006C33C5">
        <w:rPr>
          <w:b/>
        </w:rPr>
        <w:t>“</w:t>
      </w:r>
      <w:r>
        <w:rPr>
          <w:b/>
        </w:rPr>
        <w:t xml:space="preserve"> за нуждите на </w:t>
      </w:r>
      <w:r w:rsidR="00AB149A">
        <w:rPr>
          <w:b/>
        </w:rPr>
        <w:t xml:space="preserve">Домашен социален патронаж към </w:t>
      </w:r>
      <w:r>
        <w:rPr>
          <w:b/>
        </w:rPr>
        <w:t>Община Тополовград“</w:t>
      </w:r>
    </w:p>
    <w:p w:rsidR="009B33A3" w:rsidRPr="00277CDB" w:rsidRDefault="009B33A3" w:rsidP="009B33A3">
      <w:pPr>
        <w:autoSpaceDN w:val="0"/>
        <w:jc w:val="both"/>
      </w:pPr>
    </w:p>
    <w:p w:rsidR="009B33A3" w:rsidRPr="00277CDB" w:rsidRDefault="009B33A3" w:rsidP="009B33A3">
      <w:pPr>
        <w:autoSpaceDN w:val="0"/>
        <w:jc w:val="both"/>
        <w:rPr>
          <w:b/>
        </w:rPr>
      </w:pPr>
    </w:p>
    <w:p w:rsidR="009B33A3" w:rsidRDefault="009B33A3" w:rsidP="009B33A3">
      <w:pPr>
        <w:autoSpaceDN w:val="0"/>
        <w:jc w:val="both"/>
        <w:rPr>
          <w:b/>
        </w:rPr>
      </w:pPr>
    </w:p>
    <w:p w:rsidR="009B33A3" w:rsidRDefault="009B33A3" w:rsidP="009B33A3">
      <w:pPr>
        <w:autoSpaceDN w:val="0"/>
        <w:jc w:val="both"/>
        <w:rPr>
          <w:b/>
        </w:rPr>
      </w:pPr>
    </w:p>
    <w:p w:rsidR="009B33A3" w:rsidRDefault="009B33A3" w:rsidP="009B33A3">
      <w:pPr>
        <w:autoSpaceDN w:val="0"/>
        <w:jc w:val="both"/>
        <w:rPr>
          <w:b/>
        </w:rPr>
      </w:pPr>
    </w:p>
    <w:p w:rsidR="009B33A3" w:rsidRDefault="009B33A3" w:rsidP="009B33A3">
      <w:pPr>
        <w:autoSpaceDN w:val="0"/>
        <w:jc w:val="both"/>
        <w:rPr>
          <w:b/>
        </w:rPr>
      </w:pPr>
    </w:p>
    <w:p w:rsidR="009B33A3" w:rsidRPr="00277CDB" w:rsidRDefault="009B33A3" w:rsidP="009B33A3">
      <w:pPr>
        <w:autoSpaceDN w:val="0"/>
        <w:jc w:val="both"/>
        <w:rPr>
          <w:b/>
        </w:rPr>
      </w:pPr>
    </w:p>
    <w:p w:rsidR="009B33A3" w:rsidRPr="00277CDB" w:rsidRDefault="00060925" w:rsidP="009B33A3">
      <w:pPr>
        <w:tabs>
          <w:tab w:val="left" w:pos="0"/>
        </w:tabs>
        <w:spacing w:before="120" w:after="120" w:line="360" w:lineRule="auto"/>
        <w:jc w:val="center"/>
        <w:rPr>
          <w:b/>
        </w:rPr>
      </w:pPr>
      <w:r w:rsidRPr="00060925">
        <w:rPr>
          <w:b/>
        </w:rPr>
        <w:pict>
          <v:rect id="_x0000_i1025" style="width:0;height:1.5pt" o:hralign="center" o:hrstd="t" o:hr="t" fillcolor="#aca899" stroked="f"/>
        </w:pict>
      </w:r>
    </w:p>
    <w:p w:rsidR="009B33A3" w:rsidRPr="00277CDB" w:rsidRDefault="009B33A3" w:rsidP="009B33A3">
      <w:pPr>
        <w:spacing w:before="120" w:after="120" w:line="360" w:lineRule="auto"/>
        <w:jc w:val="center"/>
        <w:rPr>
          <w:b/>
          <w:bCs/>
          <w:sz w:val="32"/>
          <w:szCs w:val="32"/>
        </w:rPr>
      </w:pPr>
      <w:r>
        <w:rPr>
          <w:b/>
          <w:sz w:val="32"/>
          <w:szCs w:val="32"/>
        </w:rPr>
        <w:t>Тополовград, 2016</w:t>
      </w:r>
      <w:r w:rsidRPr="00277CDB">
        <w:rPr>
          <w:b/>
          <w:sz w:val="32"/>
          <w:szCs w:val="32"/>
        </w:rPr>
        <w:t xml:space="preserve"> г.</w:t>
      </w:r>
      <w:r w:rsidRPr="00277CDB">
        <w:rPr>
          <w:b/>
          <w:bCs/>
          <w:sz w:val="32"/>
          <w:szCs w:val="32"/>
        </w:rPr>
        <w:tab/>
      </w:r>
    </w:p>
    <w:p w:rsidR="009B33A3" w:rsidRPr="00277CDB" w:rsidRDefault="009B33A3" w:rsidP="009B33A3">
      <w:pPr>
        <w:tabs>
          <w:tab w:val="left" w:pos="993"/>
        </w:tabs>
        <w:spacing w:before="120" w:after="120" w:line="360" w:lineRule="auto"/>
        <w:ind w:firstLine="567"/>
        <w:jc w:val="center"/>
        <w:rPr>
          <w:b/>
          <w:bCs/>
          <w:sz w:val="32"/>
          <w:szCs w:val="32"/>
        </w:rPr>
      </w:pPr>
    </w:p>
    <w:p w:rsidR="00F43745" w:rsidRDefault="00F43745">
      <w:pPr>
        <w:rPr>
          <w:b/>
          <w:bCs/>
          <w:sz w:val="32"/>
          <w:szCs w:val="32"/>
        </w:rPr>
      </w:pPr>
    </w:p>
    <w:p w:rsidR="00CC1A34" w:rsidRDefault="00CC1A34">
      <w:pPr>
        <w:rPr>
          <w:b/>
          <w:bCs/>
          <w:sz w:val="32"/>
          <w:szCs w:val="32"/>
        </w:rPr>
      </w:pPr>
    </w:p>
    <w:p w:rsidR="00CC1A34" w:rsidRDefault="00CC1A34"/>
    <w:p w:rsidR="00F43745" w:rsidRPr="00277CDB" w:rsidRDefault="00F43745" w:rsidP="00F43745">
      <w:pPr>
        <w:pStyle w:val="3"/>
        <w:tabs>
          <w:tab w:val="left" w:pos="993"/>
        </w:tabs>
        <w:ind w:left="0"/>
        <w:jc w:val="center"/>
        <w:rPr>
          <w:b/>
          <w:bCs/>
          <w:iCs/>
          <w:sz w:val="24"/>
          <w:szCs w:val="24"/>
        </w:rPr>
      </w:pPr>
      <w:r w:rsidRPr="00277CDB">
        <w:rPr>
          <w:b/>
          <w:bCs/>
          <w:iCs/>
          <w:sz w:val="24"/>
          <w:szCs w:val="24"/>
        </w:rPr>
        <w:lastRenderedPageBreak/>
        <w:t>СЪДЪРЖАНИЕ:</w:t>
      </w:r>
    </w:p>
    <w:tbl>
      <w:tblPr>
        <w:tblW w:w="8756"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6"/>
      </w:tblGrid>
      <w:tr w:rsidR="00F43745" w:rsidRPr="00277CDB" w:rsidTr="00043394">
        <w:tc>
          <w:tcPr>
            <w:tcW w:w="8756" w:type="dxa"/>
          </w:tcPr>
          <w:p w:rsidR="00F43745" w:rsidRPr="00277CDB" w:rsidRDefault="00F43745" w:rsidP="00043394">
            <w:pPr>
              <w:pStyle w:val="3"/>
              <w:tabs>
                <w:tab w:val="left" w:pos="993"/>
              </w:tabs>
              <w:spacing w:after="0" w:line="264" w:lineRule="auto"/>
              <w:ind w:left="0" w:firstLine="567"/>
              <w:jc w:val="both"/>
              <w:rPr>
                <w:bCs/>
                <w:iCs/>
                <w:sz w:val="24"/>
                <w:szCs w:val="24"/>
              </w:rPr>
            </w:pPr>
            <w:r w:rsidRPr="00277CDB">
              <w:rPr>
                <w:b/>
                <w:bCs/>
                <w:iCs/>
                <w:sz w:val="24"/>
                <w:szCs w:val="24"/>
              </w:rPr>
              <w:t>Раздел І.</w:t>
            </w:r>
            <w:r w:rsidRPr="00277CDB">
              <w:rPr>
                <w:bCs/>
                <w:iCs/>
                <w:sz w:val="24"/>
                <w:szCs w:val="24"/>
              </w:rPr>
              <w:t xml:space="preserve"> РЕШЕНИЕ </w:t>
            </w:r>
          </w:p>
        </w:tc>
      </w:tr>
      <w:tr w:rsidR="00F43745" w:rsidRPr="00277CDB" w:rsidTr="00043394">
        <w:tc>
          <w:tcPr>
            <w:tcW w:w="8756" w:type="dxa"/>
          </w:tcPr>
          <w:p w:rsidR="00F43745" w:rsidRPr="00277CDB" w:rsidRDefault="00F43745" w:rsidP="00043394">
            <w:pPr>
              <w:pStyle w:val="3"/>
              <w:tabs>
                <w:tab w:val="left" w:pos="993"/>
              </w:tabs>
              <w:spacing w:after="0" w:line="264" w:lineRule="auto"/>
              <w:ind w:left="0" w:firstLine="567"/>
              <w:jc w:val="both"/>
              <w:rPr>
                <w:b/>
                <w:bCs/>
                <w:iCs/>
                <w:sz w:val="24"/>
                <w:szCs w:val="24"/>
              </w:rPr>
            </w:pPr>
            <w:r w:rsidRPr="00277CDB">
              <w:rPr>
                <w:b/>
                <w:bCs/>
                <w:iCs/>
                <w:sz w:val="24"/>
                <w:szCs w:val="24"/>
              </w:rPr>
              <w:t xml:space="preserve">Раздел II. </w:t>
            </w:r>
            <w:r w:rsidRPr="00277CDB">
              <w:rPr>
                <w:bCs/>
                <w:iCs/>
                <w:sz w:val="24"/>
                <w:szCs w:val="24"/>
              </w:rPr>
              <w:t>ОБЯВЛЕНИЕ</w:t>
            </w:r>
          </w:p>
        </w:tc>
      </w:tr>
      <w:tr w:rsidR="00F43745" w:rsidRPr="00277CDB" w:rsidTr="00043394">
        <w:tc>
          <w:tcPr>
            <w:tcW w:w="8756" w:type="dxa"/>
          </w:tcPr>
          <w:p w:rsidR="00F43745" w:rsidRPr="00277CDB" w:rsidRDefault="00F43745" w:rsidP="00043394">
            <w:pPr>
              <w:pStyle w:val="3"/>
              <w:tabs>
                <w:tab w:val="left" w:pos="993"/>
              </w:tabs>
              <w:spacing w:after="0" w:line="264" w:lineRule="auto"/>
              <w:ind w:left="0" w:firstLine="567"/>
              <w:jc w:val="both"/>
              <w:rPr>
                <w:b/>
                <w:bCs/>
                <w:iCs/>
                <w:sz w:val="24"/>
                <w:szCs w:val="24"/>
              </w:rPr>
            </w:pPr>
            <w:r w:rsidRPr="00277CDB">
              <w:rPr>
                <w:b/>
                <w:bCs/>
                <w:iCs/>
                <w:sz w:val="24"/>
                <w:szCs w:val="24"/>
              </w:rPr>
              <w:t xml:space="preserve">Раздел III. </w:t>
            </w:r>
            <w:r w:rsidRPr="00277CDB">
              <w:rPr>
                <w:bCs/>
                <w:iCs/>
                <w:sz w:val="24"/>
                <w:szCs w:val="24"/>
              </w:rPr>
              <w:t>УСЛОВИЯ ЗА УЧАСТИЕ В ПРОЦЕДУРАТА</w:t>
            </w:r>
          </w:p>
        </w:tc>
      </w:tr>
      <w:tr w:rsidR="00F43745" w:rsidRPr="00277CDB" w:rsidTr="00043394">
        <w:tc>
          <w:tcPr>
            <w:tcW w:w="8756" w:type="dxa"/>
          </w:tcPr>
          <w:p w:rsidR="00F43745" w:rsidRPr="00277CDB" w:rsidRDefault="00F43745" w:rsidP="00043394">
            <w:pPr>
              <w:pStyle w:val="3"/>
              <w:tabs>
                <w:tab w:val="left" w:pos="993"/>
              </w:tabs>
              <w:spacing w:after="0" w:line="264" w:lineRule="auto"/>
              <w:ind w:left="0" w:firstLine="567"/>
              <w:jc w:val="both"/>
              <w:rPr>
                <w:bCs/>
                <w:iCs/>
                <w:sz w:val="24"/>
                <w:szCs w:val="24"/>
              </w:rPr>
            </w:pPr>
            <w:r w:rsidRPr="00277CDB">
              <w:rPr>
                <w:b/>
                <w:bCs/>
                <w:iCs/>
                <w:sz w:val="24"/>
                <w:szCs w:val="24"/>
              </w:rPr>
              <w:t>Раздел IV.</w:t>
            </w:r>
            <w:r w:rsidRPr="00277CDB">
              <w:rPr>
                <w:bCs/>
                <w:iCs/>
                <w:sz w:val="24"/>
                <w:szCs w:val="24"/>
              </w:rPr>
              <w:t xml:space="preserve"> УКАЗАНИЯ ЗА ПОДГОТОВКА НА ОФЕРТАТА</w:t>
            </w:r>
          </w:p>
        </w:tc>
      </w:tr>
      <w:tr w:rsidR="00F43745" w:rsidRPr="00277CDB" w:rsidTr="00043394">
        <w:tc>
          <w:tcPr>
            <w:tcW w:w="8756" w:type="dxa"/>
          </w:tcPr>
          <w:p w:rsidR="00F43745" w:rsidRPr="00277CDB" w:rsidRDefault="00F43745" w:rsidP="00043394">
            <w:pPr>
              <w:pStyle w:val="3"/>
              <w:tabs>
                <w:tab w:val="left" w:pos="993"/>
              </w:tabs>
              <w:spacing w:after="0" w:line="264" w:lineRule="auto"/>
              <w:ind w:left="0" w:firstLine="567"/>
              <w:jc w:val="both"/>
              <w:rPr>
                <w:b/>
                <w:bCs/>
                <w:iCs/>
                <w:sz w:val="24"/>
                <w:szCs w:val="24"/>
              </w:rPr>
            </w:pPr>
            <w:r w:rsidRPr="00277CDB">
              <w:rPr>
                <w:b/>
                <w:bCs/>
                <w:iCs/>
                <w:sz w:val="24"/>
                <w:szCs w:val="24"/>
              </w:rPr>
              <w:t xml:space="preserve">Раздел V. </w:t>
            </w:r>
            <w:r w:rsidRPr="00277CDB">
              <w:rPr>
                <w:bCs/>
                <w:iCs/>
                <w:sz w:val="24"/>
                <w:szCs w:val="24"/>
              </w:rPr>
              <w:t>СЪДЪРЖАНИЕ НА ОФЕРТАТА</w:t>
            </w:r>
          </w:p>
        </w:tc>
      </w:tr>
      <w:tr w:rsidR="00F43745" w:rsidRPr="00277CDB" w:rsidTr="00043394">
        <w:trPr>
          <w:trHeight w:val="672"/>
        </w:trPr>
        <w:tc>
          <w:tcPr>
            <w:tcW w:w="8756" w:type="dxa"/>
          </w:tcPr>
          <w:p w:rsidR="00F43745" w:rsidRPr="00277CDB" w:rsidRDefault="00F43745" w:rsidP="00043394">
            <w:pPr>
              <w:pStyle w:val="3"/>
              <w:tabs>
                <w:tab w:val="left" w:pos="993"/>
              </w:tabs>
              <w:spacing w:after="0" w:line="264" w:lineRule="auto"/>
              <w:ind w:left="0" w:firstLine="567"/>
              <w:jc w:val="both"/>
              <w:rPr>
                <w:bCs/>
                <w:iCs/>
                <w:sz w:val="24"/>
                <w:szCs w:val="24"/>
              </w:rPr>
            </w:pPr>
            <w:r w:rsidRPr="00277CDB">
              <w:rPr>
                <w:b/>
                <w:bCs/>
                <w:iCs/>
                <w:sz w:val="24"/>
                <w:szCs w:val="24"/>
              </w:rPr>
              <w:t xml:space="preserve">Раздел VI. </w:t>
            </w:r>
            <w:r w:rsidRPr="00277CDB">
              <w:rPr>
                <w:bCs/>
                <w:iCs/>
                <w:sz w:val="24"/>
                <w:szCs w:val="24"/>
              </w:rPr>
              <w:t xml:space="preserve">ПЪЛНО ОПИСАНИЕ НА ПРЕДМЕТА НА ОБЩЕСТВЕНАТА ПОРЪЧКА И ТЕХНИЧЕСКИ СПЕЦИФИКАЦИИ </w:t>
            </w:r>
          </w:p>
        </w:tc>
      </w:tr>
      <w:tr w:rsidR="00F43745" w:rsidRPr="00277CDB" w:rsidTr="00043394">
        <w:tc>
          <w:tcPr>
            <w:tcW w:w="8756" w:type="dxa"/>
          </w:tcPr>
          <w:p w:rsidR="00F43745" w:rsidRPr="00277CDB" w:rsidRDefault="00F43745" w:rsidP="00043394">
            <w:pPr>
              <w:pStyle w:val="3"/>
              <w:tabs>
                <w:tab w:val="left" w:pos="993"/>
              </w:tabs>
              <w:spacing w:after="0" w:line="264" w:lineRule="auto"/>
              <w:ind w:left="0" w:firstLine="567"/>
              <w:jc w:val="both"/>
              <w:rPr>
                <w:bCs/>
                <w:iCs/>
                <w:sz w:val="24"/>
                <w:szCs w:val="24"/>
              </w:rPr>
            </w:pPr>
            <w:r w:rsidRPr="00277CDB">
              <w:rPr>
                <w:b/>
                <w:bCs/>
                <w:iCs/>
                <w:sz w:val="24"/>
                <w:szCs w:val="24"/>
              </w:rPr>
              <w:t>Раздел VII.</w:t>
            </w:r>
            <w:r w:rsidRPr="00277CDB">
              <w:rPr>
                <w:bCs/>
                <w:iCs/>
                <w:sz w:val="24"/>
                <w:szCs w:val="24"/>
              </w:rPr>
              <w:t xml:space="preserve"> КРИТЕРИЙ ЗА ОЦЕНКА НА ОФЕРТИТЕ</w:t>
            </w:r>
          </w:p>
        </w:tc>
      </w:tr>
      <w:tr w:rsidR="00F43745" w:rsidRPr="00277CDB" w:rsidTr="00043394">
        <w:tc>
          <w:tcPr>
            <w:tcW w:w="8756" w:type="dxa"/>
          </w:tcPr>
          <w:p w:rsidR="00F43745" w:rsidRPr="00277CDB" w:rsidRDefault="00F43745" w:rsidP="00043394">
            <w:pPr>
              <w:pStyle w:val="3"/>
              <w:tabs>
                <w:tab w:val="left" w:pos="993"/>
              </w:tabs>
              <w:spacing w:after="0" w:line="264" w:lineRule="auto"/>
              <w:ind w:left="0" w:firstLine="567"/>
              <w:jc w:val="both"/>
              <w:rPr>
                <w:bCs/>
                <w:iCs/>
                <w:sz w:val="24"/>
                <w:szCs w:val="24"/>
              </w:rPr>
            </w:pPr>
            <w:r w:rsidRPr="00277CDB">
              <w:rPr>
                <w:b/>
                <w:bCs/>
                <w:iCs/>
                <w:sz w:val="24"/>
                <w:szCs w:val="24"/>
              </w:rPr>
              <w:t>Раздел VIII.</w:t>
            </w:r>
            <w:r w:rsidRPr="00277CDB">
              <w:rPr>
                <w:bCs/>
                <w:iCs/>
                <w:sz w:val="24"/>
                <w:szCs w:val="24"/>
              </w:rPr>
              <w:t xml:space="preserve"> УСЛОВИЯ И РЕД ЗА ПРОВЕЖДАНЕ НА ПРОЦЕДУРАТА</w:t>
            </w:r>
          </w:p>
        </w:tc>
      </w:tr>
      <w:tr w:rsidR="00F43745" w:rsidRPr="00277CDB" w:rsidTr="00043394">
        <w:tc>
          <w:tcPr>
            <w:tcW w:w="8756" w:type="dxa"/>
          </w:tcPr>
          <w:p w:rsidR="00F43745" w:rsidRPr="00277CDB" w:rsidRDefault="00F43745" w:rsidP="00043394">
            <w:pPr>
              <w:pStyle w:val="3"/>
              <w:tabs>
                <w:tab w:val="left" w:pos="993"/>
              </w:tabs>
              <w:spacing w:after="0" w:line="264" w:lineRule="auto"/>
              <w:ind w:left="0" w:firstLine="567"/>
              <w:jc w:val="both"/>
              <w:rPr>
                <w:b/>
                <w:bCs/>
                <w:iCs/>
                <w:sz w:val="24"/>
                <w:szCs w:val="24"/>
              </w:rPr>
            </w:pPr>
            <w:r w:rsidRPr="00277CDB">
              <w:rPr>
                <w:b/>
                <w:bCs/>
                <w:iCs/>
                <w:sz w:val="24"/>
                <w:szCs w:val="24"/>
              </w:rPr>
              <w:t>Раздел IX.</w:t>
            </w:r>
            <w:r w:rsidRPr="00277CDB">
              <w:rPr>
                <w:bCs/>
                <w:iCs/>
                <w:sz w:val="24"/>
                <w:szCs w:val="24"/>
              </w:rPr>
              <w:t xml:space="preserve"> ПРИЛОЖЕНИЯ</w:t>
            </w:r>
          </w:p>
        </w:tc>
      </w:tr>
      <w:tr w:rsidR="00F43745" w:rsidRPr="00277CDB" w:rsidTr="00043394">
        <w:tc>
          <w:tcPr>
            <w:tcW w:w="8756" w:type="dxa"/>
          </w:tcPr>
          <w:p w:rsidR="00F43745" w:rsidRPr="00277CDB" w:rsidRDefault="00F43745" w:rsidP="00043394">
            <w:pPr>
              <w:pStyle w:val="3"/>
              <w:tabs>
                <w:tab w:val="left" w:pos="993"/>
              </w:tabs>
              <w:spacing w:after="0" w:line="264" w:lineRule="auto"/>
              <w:ind w:left="0" w:firstLine="567"/>
              <w:jc w:val="both"/>
              <w:rPr>
                <w:bCs/>
                <w:iCs/>
                <w:sz w:val="24"/>
                <w:szCs w:val="24"/>
              </w:rPr>
            </w:pPr>
            <w:r w:rsidRPr="00277CDB">
              <w:rPr>
                <w:bCs/>
                <w:iCs/>
                <w:sz w:val="24"/>
                <w:szCs w:val="24"/>
              </w:rPr>
              <w:t xml:space="preserve">Приложение № 1 – </w:t>
            </w:r>
            <w:r w:rsidRPr="00CA226F">
              <w:rPr>
                <w:bCs/>
                <w:iCs/>
                <w:sz w:val="24"/>
                <w:szCs w:val="24"/>
              </w:rPr>
              <w:t>Оферта (бланка за административни и други данни)</w:t>
            </w:r>
          </w:p>
        </w:tc>
      </w:tr>
      <w:tr w:rsidR="00F43745" w:rsidRPr="00277CDB" w:rsidTr="00043394">
        <w:tc>
          <w:tcPr>
            <w:tcW w:w="8756" w:type="dxa"/>
          </w:tcPr>
          <w:p w:rsidR="00F43745" w:rsidRPr="00277CDB" w:rsidRDefault="00F43745" w:rsidP="00043394">
            <w:pPr>
              <w:pStyle w:val="3"/>
              <w:tabs>
                <w:tab w:val="left" w:pos="993"/>
              </w:tabs>
              <w:spacing w:after="0" w:line="264" w:lineRule="auto"/>
              <w:ind w:left="0" w:firstLine="567"/>
              <w:jc w:val="both"/>
              <w:rPr>
                <w:bCs/>
                <w:iCs/>
                <w:sz w:val="24"/>
                <w:szCs w:val="24"/>
              </w:rPr>
            </w:pPr>
            <w:r w:rsidRPr="00277CDB">
              <w:rPr>
                <w:bCs/>
                <w:iCs/>
                <w:sz w:val="24"/>
                <w:szCs w:val="24"/>
              </w:rPr>
              <w:t xml:space="preserve">Приложение № 2 – </w:t>
            </w:r>
            <w:r w:rsidRPr="00CA226F">
              <w:rPr>
                <w:bCs/>
                <w:iCs/>
                <w:sz w:val="24"/>
                <w:szCs w:val="24"/>
              </w:rPr>
              <w:t>Списък на документите, съдържащи се в офертата</w:t>
            </w:r>
          </w:p>
        </w:tc>
      </w:tr>
      <w:tr w:rsidR="00F43745" w:rsidRPr="00277CDB" w:rsidTr="00043394">
        <w:tc>
          <w:tcPr>
            <w:tcW w:w="8756" w:type="dxa"/>
          </w:tcPr>
          <w:p w:rsidR="00F43745" w:rsidRPr="00CA226F" w:rsidRDefault="00F43745" w:rsidP="00043394">
            <w:pPr>
              <w:pStyle w:val="3"/>
              <w:tabs>
                <w:tab w:val="left" w:pos="993"/>
              </w:tabs>
              <w:spacing w:after="0" w:line="264" w:lineRule="auto"/>
              <w:ind w:left="0" w:firstLine="567"/>
              <w:jc w:val="both"/>
              <w:rPr>
                <w:bCs/>
                <w:iCs/>
                <w:sz w:val="24"/>
                <w:szCs w:val="24"/>
              </w:rPr>
            </w:pPr>
            <w:r w:rsidRPr="00277CDB">
              <w:rPr>
                <w:bCs/>
                <w:iCs/>
                <w:sz w:val="24"/>
                <w:szCs w:val="24"/>
              </w:rPr>
              <w:t>Приложение № 3 – Техническо предложение</w:t>
            </w:r>
          </w:p>
        </w:tc>
      </w:tr>
      <w:tr w:rsidR="00F43745" w:rsidRPr="00277CDB" w:rsidTr="00043394">
        <w:tc>
          <w:tcPr>
            <w:tcW w:w="8756" w:type="dxa"/>
          </w:tcPr>
          <w:p w:rsidR="00F43745" w:rsidRPr="00FB4942" w:rsidRDefault="00F43745" w:rsidP="00043394">
            <w:pPr>
              <w:pStyle w:val="3"/>
              <w:tabs>
                <w:tab w:val="left" w:pos="993"/>
              </w:tabs>
              <w:spacing w:after="0" w:line="264" w:lineRule="auto"/>
              <w:ind w:left="0" w:firstLine="567"/>
              <w:jc w:val="both"/>
              <w:rPr>
                <w:bCs/>
                <w:iCs/>
                <w:sz w:val="24"/>
                <w:szCs w:val="24"/>
              </w:rPr>
            </w:pPr>
            <w:r w:rsidRPr="00277CDB">
              <w:rPr>
                <w:bCs/>
                <w:iCs/>
                <w:sz w:val="24"/>
                <w:szCs w:val="24"/>
              </w:rPr>
              <w:t>Прил</w:t>
            </w:r>
            <w:r>
              <w:rPr>
                <w:bCs/>
                <w:iCs/>
                <w:sz w:val="24"/>
                <w:szCs w:val="24"/>
              </w:rPr>
              <w:t>ожение № 4 – Ценово предложение</w:t>
            </w:r>
          </w:p>
        </w:tc>
      </w:tr>
      <w:tr w:rsidR="00F43745" w:rsidRPr="00277CDB" w:rsidTr="00043394">
        <w:tc>
          <w:tcPr>
            <w:tcW w:w="8756" w:type="dxa"/>
          </w:tcPr>
          <w:p w:rsidR="00F43745" w:rsidRPr="00277CDB" w:rsidRDefault="00F43745" w:rsidP="00043394">
            <w:pPr>
              <w:pStyle w:val="3"/>
              <w:tabs>
                <w:tab w:val="left" w:pos="993"/>
              </w:tabs>
              <w:spacing w:after="0" w:line="264" w:lineRule="auto"/>
              <w:ind w:left="0" w:firstLine="567"/>
              <w:jc w:val="both"/>
              <w:rPr>
                <w:bCs/>
                <w:iCs/>
                <w:sz w:val="24"/>
                <w:szCs w:val="24"/>
                <w:highlight w:val="yellow"/>
              </w:rPr>
            </w:pPr>
            <w:r w:rsidRPr="00277CDB">
              <w:rPr>
                <w:bCs/>
                <w:iCs/>
                <w:sz w:val="24"/>
                <w:szCs w:val="24"/>
              </w:rPr>
              <w:t>Приложение № 5 – Декларация за приемане на условията в проект на  договора</w:t>
            </w:r>
          </w:p>
        </w:tc>
      </w:tr>
      <w:tr w:rsidR="00F43745" w:rsidRPr="00277CDB" w:rsidTr="00043394">
        <w:tc>
          <w:tcPr>
            <w:tcW w:w="8756" w:type="dxa"/>
          </w:tcPr>
          <w:p w:rsidR="00F43745" w:rsidRPr="00277CDB" w:rsidRDefault="00F43745" w:rsidP="00043394">
            <w:pPr>
              <w:pStyle w:val="3"/>
              <w:tabs>
                <w:tab w:val="left" w:pos="993"/>
              </w:tabs>
              <w:spacing w:after="0" w:line="264" w:lineRule="auto"/>
              <w:ind w:left="0" w:firstLine="567"/>
              <w:jc w:val="both"/>
              <w:rPr>
                <w:bCs/>
                <w:iCs/>
                <w:sz w:val="24"/>
                <w:szCs w:val="24"/>
                <w:highlight w:val="yellow"/>
              </w:rPr>
            </w:pPr>
            <w:r w:rsidRPr="00277CDB">
              <w:rPr>
                <w:bCs/>
                <w:iCs/>
                <w:sz w:val="24"/>
                <w:szCs w:val="24"/>
              </w:rPr>
              <w:t>Приложение № 6 – Декларация по чл. 47, ал. 9 от Закона за обществените поръчки (ЗОП) относно обстоятелствата по чл. 47, ал. 1, т. 1 (без буква „е”), т. 2, т. 3 и т. 4, ал. 2, т. 1, т. 2 (предложение първо), т. 2а (предложение първо), т. 4 и т. 5 и ал. 5, т. 1 и 2 от Закона за обществените поръчки</w:t>
            </w:r>
          </w:p>
        </w:tc>
      </w:tr>
      <w:tr w:rsidR="00F43745" w:rsidRPr="00277CDB" w:rsidTr="00043394">
        <w:tc>
          <w:tcPr>
            <w:tcW w:w="8756" w:type="dxa"/>
          </w:tcPr>
          <w:p w:rsidR="00F43745" w:rsidRPr="00277CDB" w:rsidRDefault="00F43745" w:rsidP="00043394">
            <w:pPr>
              <w:pStyle w:val="3"/>
              <w:tabs>
                <w:tab w:val="left" w:pos="993"/>
              </w:tabs>
              <w:spacing w:after="0" w:line="264" w:lineRule="auto"/>
              <w:ind w:left="0" w:firstLine="567"/>
              <w:jc w:val="both"/>
              <w:rPr>
                <w:bCs/>
                <w:iCs/>
                <w:sz w:val="24"/>
                <w:szCs w:val="24"/>
                <w:highlight w:val="yellow"/>
              </w:rPr>
            </w:pPr>
            <w:r w:rsidRPr="00277CDB">
              <w:rPr>
                <w:bCs/>
                <w:iCs/>
                <w:sz w:val="24"/>
                <w:szCs w:val="24"/>
              </w:rPr>
              <w:t>Приложение № 7 – 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r>
      <w:tr w:rsidR="00F43745" w:rsidRPr="00277CDB" w:rsidTr="00043394">
        <w:tc>
          <w:tcPr>
            <w:tcW w:w="8756" w:type="dxa"/>
          </w:tcPr>
          <w:p w:rsidR="00F43745" w:rsidRPr="00277CDB" w:rsidRDefault="00F43745" w:rsidP="00043394">
            <w:pPr>
              <w:pStyle w:val="3"/>
              <w:tabs>
                <w:tab w:val="left" w:pos="993"/>
              </w:tabs>
              <w:spacing w:after="0" w:line="264" w:lineRule="auto"/>
              <w:ind w:left="0" w:firstLine="567"/>
              <w:jc w:val="both"/>
              <w:rPr>
                <w:bCs/>
                <w:iCs/>
                <w:sz w:val="24"/>
                <w:szCs w:val="24"/>
                <w:highlight w:val="yellow"/>
              </w:rPr>
            </w:pPr>
            <w:r w:rsidRPr="00277CDB">
              <w:rPr>
                <w:bCs/>
                <w:iCs/>
                <w:sz w:val="24"/>
                <w:szCs w:val="24"/>
              </w:rPr>
              <w:t xml:space="preserve">Приложение № 8 – Декларация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tc>
      </w:tr>
      <w:tr w:rsidR="00F43745" w:rsidRPr="00277CDB" w:rsidTr="00043394">
        <w:tc>
          <w:tcPr>
            <w:tcW w:w="8756" w:type="dxa"/>
          </w:tcPr>
          <w:p w:rsidR="00F43745" w:rsidRPr="00277CDB" w:rsidRDefault="00F43745" w:rsidP="00043394">
            <w:pPr>
              <w:pStyle w:val="3"/>
              <w:tabs>
                <w:tab w:val="left" w:pos="993"/>
              </w:tabs>
              <w:spacing w:after="0" w:line="264" w:lineRule="auto"/>
              <w:ind w:left="0" w:firstLine="567"/>
              <w:jc w:val="both"/>
              <w:rPr>
                <w:bCs/>
                <w:iCs/>
                <w:sz w:val="24"/>
                <w:szCs w:val="24"/>
              </w:rPr>
            </w:pPr>
            <w:r w:rsidRPr="00277CDB">
              <w:rPr>
                <w:bCs/>
                <w:iCs/>
                <w:sz w:val="24"/>
                <w:szCs w:val="24"/>
              </w:rPr>
              <w:t>Приложение № 9 – Декларация за участие на подизпълнители</w:t>
            </w:r>
          </w:p>
        </w:tc>
      </w:tr>
      <w:tr w:rsidR="00F43745" w:rsidRPr="00277CDB" w:rsidTr="00043394">
        <w:trPr>
          <w:trHeight w:val="293"/>
        </w:trPr>
        <w:tc>
          <w:tcPr>
            <w:tcW w:w="8756" w:type="dxa"/>
          </w:tcPr>
          <w:p w:rsidR="00F43745" w:rsidRPr="00277CDB" w:rsidRDefault="00F43745" w:rsidP="00043394">
            <w:pPr>
              <w:pStyle w:val="3"/>
              <w:tabs>
                <w:tab w:val="left" w:pos="993"/>
              </w:tabs>
              <w:spacing w:after="0" w:line="264" w:lineRule="auto"/>
              <w:ind w:left="0" w:firstLine="567"/>
              <w:jc w:val="both"/>
              <w:rPr>
                <w:bCs/>
                <w:iCs/>
                <w:sz w:val="24"/>
                <w:szCs w:val="24"/>
              </w:rPr>
            </w:pPr>
            <w:r w:rsidRPr="00277CDB">
              <w:rPr>
                <w:bCs/>
                <w:iCs/>
                <w:sz w:val="24"/>
                <w:szCs w:val="24"/>
              </w:rPr>
              <w:t>Приложение № 10 – Декларация за съгласие за участие като подизпълнител</w:t>
            </w:r>
          </w:p>
        </w:tc>
      </w:tr>
      <w:tr w:rsidR="00F43745" w:rsidRPr="00277CDB" w:rsidTr="00043394">
        <w:tc>
          <w:tcPr>
            <w:tcW w:w="8756" w:type="dxa"/>
          </w:tcPr>
          <w:p w:rsidR="00F43745" w:rsidRPr="00277CDB" w:rsidRDefault="00F43745" w:rsidP="00043394">
            <w:pPr>
              <w:pStyle w:val="3"/>
              <w:ind w:left="1" w:firstLine="567"/>
              <w:jc w:val="both"/>
              <w:rPr>
                <w:bCs/>
                <w:iCs/>
                <w:sz w:val="24"/>
                <w:szCs w:val="24"/>
              </w:rPr>
            </w:pPr>
            <w:r w:rsidRPr="00277CDB">
              <w:rPr>
                <w:bCs/>
                <w:iCs/>
                <w:sz w:val="24"/>
                <w:szCs w:val="24"/>
              </w:rPr>
              <w:t>Приложение № 11 – Списък на доставките, които са еднакви или сходни с предмета на обществената поръчка, изпълнени през последните 3 (три) години, считано от датата на подаване на офертата, с посочване на стойностите, датите и получателите, заедно с доказателства за извършената доставка.</w:t>
            </w:r>
          </w:p>
        </w:tc>
      </w:tr>
      <w:tr w:rsidR="00F43745" w:rsidRPr="00277CDB" w:rsidTr="00043394">
        <w:tc>
          <w:tcPr>
            <w:tcW w:w="8756" w:type="dxa"/>
          </w:tcPr>
          <w:p w:rsidR="00F43745" w:rsidRPr="00277CDB" w:rsidRDefault="00F43745" w:rsidP="00043394">
            <w:pPr>
              <w:pStyle w:val="3"/>
              <w:tabs>
                <w:tab w:val="left" w:pos="993"/>
              </w:tabs>
              <w:spacing w:after="0"/>
              <w:ind w:left="0" w:firstLine="567"/>
              <w:jc w:val="both"/>
              <w:rPr>
                <w:bCs/>
                <w:iCs/>
                <w:sz w:val="24"/>
                <w:szCs w:val="24"/>
              </w:rPr>
            </w:pPr>
            <w:r w:rsidRPr="00277CDB">
              <w:rPr>
                <w:bCs/>
                <w:iCs/>
                <w:sz w:val="24"/>
                <w:szCs w:val="24"/>
              </w:rPr>
              <w:t>Приложение № 12 – Декларация за липса на свързаност с друг участник в съответствие с чл. 55, ал. 7 ЗОП, както и за липса на обстоятелство по чл. 8, ал. 8, т. 2 ЗОП.</w:t>
            </w:r>
          </w:p>
        </w:tc>
      </w:tr>
      <w:tr w:rsidR="00F43745" w:rsidRPr="00277CDB" w:rsidTr="00043394">
        <w:tc>
          <w:tcPr>
            <w:tcW w:w="8756" w:type="dxa"/>
          </w:tcPr>
          <w:p w:rsidR="00F43745" w:rsidRPr="00277CDB" w:rsidRDefault="00F43745" w:rsidP="00043394">
            <w:pPr>
              <w:pStyle w:val="3"/>
              <w:tabs>
                <w:tab w:val="left" w:pos="993"/>
              </w:tabs>
              <w:spacing w:after="0"/>
              <w:ind w:left="0" w:firstLine="567"/>
              <w:jc w:val="both"/>
              <w:rPr>
                <w:bCs/>
                <w:iCs/>
                <w:sz w:val="24"/>
                <w:szCs w:val="24"/>
                <w:highlight w:val="yellow"/>
              </w:rPr>
            </w:pPr>
            <w:r w:rsidRPr="00277CDB">
              <w:rPr>
                <w:bCs/>
                <w:iCs/>
                <w:sz w:val="24"/>
                <w:szCs w:val="24"/>
              </w:rPr>
              <w:t>Приложение № 13 – Проект на договор</w:t>
            </w:r>
          </w:p>
        </w:tc>
      </w:tr>
    </w:tbl>
    <w:p w:rsidR="00F43745" w:rsidRDefault="00F43745" w:rsidP="004825D6">
      <w:pPr>
        <w:tabs>
          <w:tab w:val="left" w:pos="993"/>
        </w:tabs>
        <w:rPr>
          <w:b/>
          <w:bCs/>
          <w:i/>
          <w:iCs/>
          <w:color w:val="4F81BD"/>
          <w:sz w:val="26"/>
          <w:szCs w:val="26"/>
        </w:rPr>
      </w:pPr>
    </w:p>
    <w:p w:rsidR="004825D6" w:rsidRPr="00277CDB" w:rsidRDefault="004825D6" w:rsidP="004825D6">
      <w:pPr>
        <w:tabs>
          <w:tab w:val="left" w:pos="993"/>
        </w:tabs>
      </w:pPr>
    </w:p>
    <w:p w:rsidR="004825D6" w:rsidRPr="005B2EB2" w:rsidRDefault="004825D6" w:rsidP="004825D6">
      <w:pPr>
        <w:tabs>
          <w:tab w:val="left" w:pos="993"/>
        </w:tabs>
        <w:jc w:val="center"/>
        <w:rPr>
          <w:b/>
          <w:bCs/>
          <w:sz w:val="28"/>
          <w:szCs w:val="28"/>
        </w:rPr>
      </w:pPr>
      <w:r w:rsidRPr="005B2EB2">
        <w:rPr>
          <w:b/>
          <w:bCs/>
          <w:sz w:val="28"/>
          <w:szCs w:val="28"/>
        </w:rPr>
        <w:lastRenderedPageBreak/>
        <w:t>РАЗДЕЛ І</w:t>
      </w:r>
    </w:p>
    <w:p w:rsidR="004825D6" w:rsidRPr="005B2EB2" w:rsidRDefault="004825D6" w:rsidP="004825D6">
      <w:pPr>
        <w:tabs>
          <w:tab w:val="left" w:pos="993"/>
        </w:tabs>
        <w:jc w:val="center"/>
        <w:rPr>
          <w:b/>
          <w:bCs/>
          <w:sz w:val="28"/>
          <w:szCs w:val="28"/>
        </w:rPr>
      </w:pPr>
      <w:r w:rsidRPr="005B2EB2">
        <w:rPr>
          <w:b/>
          <w:bCs/>
          <w:sz w:val="28"/>
          <w:szCs w:val="28"/>
        </w:rPr>
        <w:t>РЕШЕНИЕ ЗА ОТКРИВАНЕ НА ПРОЦЕДУРА</w:t>
      </w:r>
    </w:p>
    <w:p w:rsidR="004825D6" w:rsidRPr="00730B8E" w:rsidRDefault="004825D6" w:rsidP="004825D6">
      <w:pPr>
        <w:tabs>
          <w:tab w:val="left" w:pos="993"/>
        </w:tabs>
        <w:ind w:firstLine="567"/>
        <w:jc w:val="both"/>
        <w:rPr>
          <w:bCs/>
        </w:rPr>
      </w:pPr>
      <w:r w:rsidRPr="00730B8E">
        <w:rPr>
          <w:bCs/>
        </w:rPr>
        <w:t>Решение за откриване на настоящата процедура, изготвено във формата на Агенцията по обществени поръчки. След публикуване на решението в Регистъра на обществените поръчки при Агенцията Възложителят публикува същото и в „Обществени поръчки – профил на купувача“ на инте</w:t>
      </w:r>
      <w:r w:rsidR="002E6E0B">
        <w:rPr>
          <w:bCs/>
        </w:rPr>
        <w:t>рнет страницата на Община Тополовград</w:t>
      </w:r>
      <w:r w:rsidRPr="00730B8E">
        <w:rPr>
          <w:bCs/>
        </w:rPr>
        <w:t>.</w:t>
      </w:r>
    </w:p>
    <w:p w:rsidR="004825D6" w:rsidRPr="00730B8E" w:rsidRDefault="004825D6" w:rsidP="004825D6">
      <w:pPr>
        <w:tabs>
          <w:tab w:val="left" w:pos="993"/>
        </w:tabs>
        <w:ind w:firstLine="567"/>
        <w:rPr>
          <w:b/>
          <w:bCs/>
        </w:rPr>
      </w:pPr>
    </w:p>
    <w:p w:rsidR="004825D6" w:rsidRPr="005B2EB2" w:rsidRDefault="004825D6" w:rsidP="004825D6">
      <w:pPr>
        <w:tabs>
          <w:tab w:val="left" w:pos="993"/>
        </w:tabs>
        <w:jc w:val="center"/>
        <w:rPr>
          <w:b/>
          <w:bCs/>
          <w:sz w:val="28"/>
          <w:szCs w:val="28"/>
        </w:rPr>
      </w:pPr>
      <w:r w:rsidRPr="005B2EB2">
        <w:rPr>
          <w:b/>
          <w:bCs/>
          <w:sz w:val="28"/>
          <w:szCs w:val="28"/>
        </w:rPr>
        <w:t>РАЗДЕЛ II</w:t>
      </w:r>
    </w:p>
    <w:p w:rsidR="004825D6" w:rsidRPr="00730B8E" w:rsidRDefault="004825D6" w:rsidP="004825D6">
      <w:pPr>
        <w:tabs>
          <w:tab w:val="left" w:pos="993"/>
        </w:tabs>
        <w:jc w:val="center"/>
        <w:rPr>
          <w:b/>
          <w:bCs/>
        </w:rPr>
      </w:pPr>
      <w:r w:rsidRPr="005B2EB2">
        <w:rPr>
          <w:b/>
          <w:bCs/>
          <w:sz w:val="28"/>
          <w:szCs w:val="28"/>
        </w:rPr>
        <w:t>ОБЯВЛЕНИЕ ЗА ОБЩЕСТВЕНА</w:t>
      </w:r>
      <w:r w:rsidRPr="00730B8E">
        <w:rPr>
          <w:b/>
          <w:bCs/>
        </w:rPr>
        <w:t xml:space="preserve"> ПОРЪЧКА</w:t>
      </w:r>
    </w:p>
    <w:p w:rsidR="004825D6" w:rsidRPr="00730B8E" w:rsidRDefault="004825D6" w:rsidP="004825D6">
      <w:pPr>
        <w:tabs>
          <w:tab w:val="left" w:pos="993"/>
        </w:tabs>
        <w:ind w:firstLine="567"/>
        <w:jc w:val="both"/>
      </w:pPr>
      <w:r w:rsidRPr="00730B8E">
        <w:rPr>
          <w:bCs/>
        </w:rPr>
        <w:t>Обявление за настоящата обществена поръчка, изготвено във формата на Агенцията по обществени поръчки. След публикуване на обявлението в Регистъра на обществените поръчки при Агенцията Възложителят публикува същото и в „Обществени поръчки – профил на купувача“ на интернет страницата на О</w:t>
      </w:r>
      <w:r w:rsidR="00F825DB">
        <w:rPr>
          <w:bCs/>
        </w:rPr>
        <w:t>бщина Тополовград</w:t>
      </w:r>
      <w:r w:rsidRPr="00730B8E">
        <w:rPr>
          <w:bCs/>
        </w:rPr>
        <w:t xml:space="preserve"> и изпраща съобщение до средствата за масово осведомяване за обществената поръчка.</w:t>
      </w:r>
    </w:p>
    <w:p w:rsidR="004825D6" w:rsidRPr="00730B8E" w:rsidRDefault="004825D6" w:rsidP="004825D6">
      <w:pPr>
        <w:tabs>
          <w:tab w:val="left" w:pos="993"/>
        </w:tabs>
        <w:ind w:firstLine="567"/>
      </w:pPr>
    </w:p>
    <w:p w:rsidR="004825D6" w:rsidRPr="005B2EB2" w:rsidRDefault="004825D6" w:rsidP="004825D6">
      <w:pPr>
        <w:tabs>
          <w:tab w:val="left" w:pos="993"/>
          <w:tab w:val="left" w:pos="7890"/>
        </w:tabs>
        <w:jc w:val="center"/>
        <w:rPr>
          <w:b/>
          <w:sz w:val="28"/>
          <w:szCs w:val="28"/>
        </w:rPr>
      </w:pPr>
      <w:r w:rsidRPr="005B2EB2">
        <w:rPr>
          <w:b/>
          <w:sz w:val="28"/>
          <w:szCs w:val="28"/>
        </w:rPr>
        <w:t>РАЗДЕЛ  ІII</w:t>
      </w:r>
    </w:p>
    <w:p w:rsidR="004825D6" w:rsidRPr="00277CDB" w:rsidRDefault="004825D6" w:rsidP="004825D6">
      <w:pPr>
        <w:pStyle w:val="2"/>
        <w:keepLines w:val="0"/>
        <w:tabs>
          <w:tab w:val="left" w:pos="993"/>
        </w:tabs>
        <w:spacing w:before="0" w:line="264" w:lineRule="auto"/>
        <w:jc w:val="center"/>
        <w:rPr>
          <w:rFonts w:ascii="Times New Roman" w:hAnsi="Times New Roman"/>
          <w:color w:val="auto"/>
          <w:sz w:val="28"/>
          <w:szCs w:val="28"/>
        </w:rPr>
      </w:pPr>
      <w:r w:rsidRPr="00277CDB">
        <w:rPr>
          <w:rFonts w:ascii="Times New Roman" w:hAnsi="Times New Roman"/>
          <w:color w:val="auto"/>
          <w:sz w:val="28"/>
          <w:szCs w:val="28"/>
        </w:rPr>
        <w:t>УСЛОВИЯ ЗА УЧАСТИЕ В ПРОЦЕДУРАТА</w:t>
      </w:r>
    </w:p>
    <w:p w:rsidR="004825D6" w:rsidRPr="00277CDB" w:rsidRDefault="004825D6" w:rsidP="004825D6">
      <w:pPr>
        <w:tabs>
          <w:tab w:val="left" w:pos="993"/>
        </w:tabs>
        <w:spacing w:line="264" w:lineRule="auto"/>
        <w:ind w:firstLine="567"/>
        <w:rPr>
          <w:b/>
        </w:rPr>
      </w:pPr>
    </w:p>
    <w:p w:rsidR="004825D6" w:rsidRPr="00277CDB" w:rsidRDefault="004825D6" w:rsidP="004F3F52">
      <w:pPr>
        <w:pStyle w:val="3"/>
        <w:numPr>
          <w:ilvl w:val="0"/>
          <w:numId w:val="1"/>
        </w:numPr>
        <w:tabs>
          <w:tab w:val="left" w:pos="993"/>
        </w:tabs>
        <w:spacing w:before="60" w:afterLines="60" w:line="264" w:lineRule="auto"/>
        <w:ind w:left="0" w:firstLine="567"/>
        <w:jc w:val="both"/>
        <w:rPr>
          <w:sz w:val="24"/>
          <w:szCs w:val="24"/>
        </w:rPr>
      </w:pPr>
      <w:r w:rsidRPr="00277CDB">
        <w:rPr>
          <w:sz w:val="24"/>
          <w:szCs w:val="24"/>
        </w:rPr>
        <w:t xml:space="preserve">Участник в настоящата открита процедура за възлагане на обществена поръчка по реда по ЗОП може да бъде всяко българско или чуждестранно физическо или юридическо лице, както и техни обединения,  което отговаря на условията, посочени в Закона за обществени поръчки (ЗОП) и обявените изисквания от Възложителя в документацията за участие. </w:t>
      </w:r>
    </w:p>
    <w:p w:rsidR="004825D6" w:rsidRPr="00277CDB" w:rsidRDefault="004825D6" w:rsidP="004F3F52">
      <w:pPr>
        <w:pStyle w:val="3"/>
        <w:numPr>
          <w:ilvl w:val="0"/>
          <w:numId w:val="1"/>
        </w:numPr>
        <w:tabs>
          <w:tab w:val="left" w:pos="993"/>
        </w:tabs>
        <w:spacing w:before="60" w:afterLines="60" w:line="264" w:lineRule="auto"/>
        <w:ind w:left="0" w:firstLine="567"/>
        <w:jc w:val="both"/>
        <w:rPr>
          <w:sz w:val="24"/>
          <w:szCs w:val="24"/>
        </w:rPr>
      </w:pPr>
      <w:r w:rsidRPr="00277CDB">
        <w:rPr>
          <w:sz w:val="24"/>
          <w:szCs w:val="24"/>
        </w:rPr>
        <w:t>Участниците–юридически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изрично пълномощно.</w:t>
      </w:r>
    </w:p>
    <w:p w:rsidR="004825D6" w:rsidRPr="00277CDB" w:rsidRDefault="004825D6" w:rsidP="004F3F52">
      <w:pPr>
        <w:pStyle w:val="3"/>
        <w:numPr>
          <w:ilvl w:val="0"/>
          <w:numId w:val="1"/>
        </w:numPr>
        <w:tabs>
          <w:tab w:val="left" w:pos="993"/>
        </w:tabs>
        <w:spacing w:before="60" w:afterLines="60" w:line="264" w:lineRule="auto"/>
        <w:ind w:left="0" w:firstLine="567"/>
        <w:jc w:val="both"/>
        <w:rPr>
          <w:sz w:val="24"/>
          <w:szCs w:val="24"/>
        </w:rPr>
      </w:pPr>
      <w:r w:rsidRPr="00277CDB">
        <w:rPr>
          <w:sz w:val="24"/>
          <w:szCs w:val="24"/>
        </w:rPr>
        <w:t xml:space="preserve">В случай, че участникът е обединение (или консорциум) се представя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Възложителят не изисква обединенията да имат определена правна форма, за да могат да представят оферта. Участник не може да бъде отстранен от процедурата за възлагане на обществената поръчка на основание на неговия статут или правната му форма, когато той или участниците в обединението имат право да предоставят съответната доставка в държавата членка, в която са установени. </w:t>
      </w:r>
    </w:p>
    <w:p w:rsidR="004825D6" w:rsidRPr="00277CDB" w:rsidRDefault="004825D6" w:rsidP="004F3F52">
      <w:pPr>
        <w:pStyle w:val="3"/>
        <w:numPr>
          <w:ilvl w:val="0"/>
          <w:numId w:val="1"/>
        </w:numPr>
        <w:tabs>
          <w:tab w:val="left" w:pos="993"/>
        </w:tabs>
        <w:spacing w:before="60" w:afterLines="60" w:line="264" w:lineRule="auto"/>
        <w:ind w:left="0" w:firstLine="567"/>
        <w:jc w:val="both"/>
        <w:rPr>
          <w:sz w:val="24"/>
          <w:szCs w:val="24"/>
        </w:rPr>
      </w:pPr>
      <w:r w:rsidRPr="00277CDB">
        <w:rPr>
          <w:sz w:val="24"/>
          <w:szCs w:val="24"/>
        </w:rPr>
        <w:t>За участниците – обединения,</w:t>
      </w:r>
      <w:r w:rsidRPr="00277CDB">
        <w:t xml:space="preserve"> </w:t>
      </w:r>
      <w:r w:rsidRPr="00277CDB">
        <w:rPr>
          <w:sz w:val="24"/>
          <w:szCs w:val="24"/>
        </w:rPr>
        <w:t>които не са юридически лица следва да бъдат спазени изискванията съгласно чл. 56, ал. 3 на ЗОП.</w:t>
      </w:r>
    </w:p>
    <w:p w:rsidR="004825D6" w:rsidRPr="00277CDB" w:rsidRDefault="004825D6" w:rsidP="004825D6">
      <w:pPr>
        <w:numPr>
          <w:ilvl w:val="0"/>
          <w:numId w:val="1"/>
        </w:numPr>
        <w:tabs>
          <w:tab w:val="clear" w:pos="502"/>
          <w:tab w:val="left" w:pos="851"/>
        </w:tabs>
        <w:ind w:left="0" w:firstLine="567"/>
        <w:jc w:val="both"/>
      </w:pPr>
      <w:r w:rsidRPr="00277CDB">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 Свързани лица или свързани предприятия не може да бъдат самостоятелни участници в настоящата процедура. Не могат да участват в процедурата и лица, за които са налице обстоятелства по чл. 8, ал. 8, т. 2 ЗОП.</w:t>
      </w:r>
    </w:p>
    <w:p w:rsidR="004825D6" w:rsidRPr="00277CDB" w:rsidRDefault="004825D6" w:rsidP="004F3F52">
      <w:pPr>
        <w:pStyle w:val="3"/>
        <w:numPr>
          <w:ilvl w:val="0"/>
          <w:numId w:val="1"/>
        </w:numPr>
        <w:tabs>
          <w:tab w:val="left" w:pos="993"/>
        </w:tabs>
        <w:spacing w:beforeLines="60" w:afterLines="60" w:line="264" w:lineRule="auto"/>
        <w:ind w:left="0" w:firstLine="567"/>
        <w:jc w:val="both"/>
        <w:rPr>
          <w:sz w:val="24"/>
          <w:szCs w:val="24"/>
        </w:rPr>
      </w:pPr>
      <w:r w:rsidRPr="00277CDB">
        <w:rPr>
          <w:sz w:val="24"/>
          <w:szCs w:val="24"/>
        </w:rPr>
        <w:lastRenderedPageBreak/>
        <w:t xml:space="preserve">При участие на обединения, които не са юридически лица, съответствието с критериите за подбор се доказва от един или повече от участниците в обединението, т.е. само от тези участници в обединението, чрез които обединението доказва съответствието си с критериите за подбор по чл.25, ал.2, т.6 от ЗОП. </w:t>
      </w:r>
    </w:p>
    <w:p w:rsidR="00E01500" w:rsidRPr="00277CDB" w:rsidRDefault="00E01500" w:rsidP="004F3F52">
      <w:pPr>
        <w:pStyle w:val="3"/>
        <w:numPr>
          <w:ilvl w:val="0"/>
          <w:numId w:val="1"/>
        </w:numPr>
        <w:tabs>
          <w:tab w:val="left" w:pos="993"/>
        </w:tabs>
        <w:spacing w:beforeLines="60" w:afterLines="60" w:line="264" w:lineRule="auto"/>
        <w:ind w:left="0" w:firstLine="567"/>
        <w:jc w:val="both"/>
        <w:rPr>
          <w:sz w:val="24"/>
          <w:szCs w:val="24"/>
        </w:rPr>
      </w:pPr>
      <w:r w:rsidRPr="00277CDB">
        <w:rPr>
          <w:sz w:val="24"/>
          <w:szCs w:val="24"/>
        </w:rPr>
        <w:t xml:space="preserve">С офертата си участниците може без ограничения да предлагат ползването на подизпълнители. Участникът е длъжен да заяви дали за изпълнение на поръчката ще ползва подизпълнители. Когато участникът предвижда участието на подизпълнители при изпълнение на поръчката, той следва да заяви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  </w:t>
      </w:r>
    </w:p>
    <w:p w:rsidR="00E01500" w:rsidRPr="00277CDB" w:rsidRDefault="00E01500" w:rsidP="004F3F52">
      <w:pPr>
        <w:pStyle w:val="3"/>
        <w:numPr>
          <w:ilvl w:val="0"/>
          <w:numId w:val="1"/>
        </w:numPr>
        <w:tabs>
          <w:tab w:val="left" w:pos="993"/>
        </w:tabs>
        <w:spacing w:beforeLines="60" w:afterLines="60" w:line="264" w:lineRule="auto"/>
        <w:ind w:left="0" w:firstLine="567"/>
        <w:jc w:val="both"/>
        <w:rPr>
          <w:sz w:val="24"/>
          <w:szCs w:val="24"/>
        </w:rPr>
      </w:pPr>
      <w:r w:rsidRPr="00277CDB">
        <w:rPr>
          <w:sz w:val="24"/>
          <w:szCs w:val="24"/>
        </w:rPr>
        <w:t>Не се допуска до участие в процедурата и се отстранява участник, за когото е налице някое от следните обстоятелства:</w:t>
      </w:r>
    </w:p>
    <w:p w:rsidR="00E01500" w:rsidRPr="00277CDB" w:rsidRDefault="00E01500" w:rsidP="004F3F52">
      <w:pPr>
        <w:pStyle w:val="a5"/>
        <w:numPr>
          <w:ilvl w:val="1"/>
          <w:numId w:val="2"/>
        </w:numPr>
        <w:tabs>
          <w:tab w:val="left" w:pos="993"/>
        </w:tabs>
        <w:spacing w:beforeLines="60" w:afterLines="60"/>
        <w:ind w:left="0" w:firstLine="567"/>
        <w:jc w:val="both"/>
      </w:pPr>
      <w:r w:rsidRPr="00277CDB">
        <w:t>осъден е с влязла в сила присъда, освен ако е реабилитиран, за:</w:t>
      </w:r>
    </w:p>
    <w:p w:rsidR="00E01500" w:rsidRPr="00277CDB" w:rsidRDefault="00E01500" w:rsidP="004F3F52">
      <w:pPr>
        <w:tabs>
          <w:tab w:val="left" w:pos="993"/>
        </w:tabs>
        <w:spacing w:beforeLines="60" w:afterLines="60"/>
        <w:ind w:firstLine="567"/>
        <w:jc w:val="both"/>
      </w:pPr>
      <w:r w:rsidRPr="00277CDB">
        <w:t>а) престъпление против финансовата, данъчната или осигурителната система, включително изпиране на пари, по </w:t>
      </w:r>
      <w:hyperlink r:id="rId6" w:tgtFrame="_self" w:history="1">
        <w:r w:rsidRPr="00277CDB">
          <w:t>чл. 253</w:t>
        </w:r>
      </w:hyperlink>
      <w:r w:rsidRPr="00277CDB">
        <w:t> - </w:t>
      </w:r>
      <w:hyperlink r:id="rId7" w:tgtFrame="_self" w:history="1">
        <w:r w:rsidRPr="00277CDB">
          <w:t>260</w:t>
        </w:r>
      </w:hyperlink>
      <w:r w:rsidRPr="00277CDB">
        <w:t> от Наказателния кодекс;</w:t>
      </w:r>
    </w:p>
    <w:p w:rsidR="00E01500" w:rsidRPr="00277CDB" w:rsidRDefault="00E01500" w:rsidP="004F3F52">
      <w:pPr>
        <w:tabs>
          <w:tab w:val="left" w:pos="993"/>
        </w:tabs>
        <w:spacing w:beforeLines="60" w:afterLines="60"/>
        <w:ind w:firstLine="567"/>
        <w:jc w:val="both"/>
      </w:pPr>
      <w:r w:rsidRPr="00277CDB">
        <w:t>б) подкуп по </w:t>
      </w:r>
      <w:hyperlink r:id="rId8" w:tgtFrame="_self" w:history="1">
        <w:r w:rsidRPr="00277CDB">
          <w:t>чл. 301</w:t>
        </w:r>
      </w:hyperlink>
      <w:r w:rsidRPr="00277CDB">
        <w:t> - </w:t>
      </w:r>
      <w:hyperlink r:id="rId9" w:tgtFrame="_self" w:history="1">
        <w:r w:rsidRPr="00277CDB">
          <w:t>307</w:t>
        </w:r>
      </w:hyperlink>
      <w:r w:rsidRPr="00277CDB">
        <w:t> от Наказателния кодекс;</w:t>
      </w:r>
    </w:p>
    <w:p w:rsidR="00E01500" w:rsidRPr="00277CDB" w:rsidRDefault="00E01500" w:rsidP="004F3F52">
      <w:pPr>
        <w:tabs>
          <w:tab w:val="left" w:pos="993"/>
        </w:tabs>
        <w:spacing w:beforeLines="60" w:afterLines="60"/>
        <w:ind w:firstLine="567"/>
        <w:jc w:val="both"/>
      </w:pPr>
      <w:r w:rsidRPr="00277CDB">
        <w:t>в) участие в организирана престъпна група по </w:t>
      </w:r>
      <w:hyperlink r:id="rId10" w:tgtFrame="_self" w:history="1">
        <w:r w:rsidRPr="00277CDB">
          <w:t>чл. 321</w:t>
        </w:r>
      </w:hyperlink>
      <w:r w:rsidRPr="00277CDB">
        <w:t> и </w:t>
      </w:r>
      <w:hyperlink r:id="rId11" w:tgtFrame="_self" w:history="1">
        <w:r w:rsidRPr="00277CDB">
          <w:t>321а</w:t>
        </w:r>
      </w:hyperlink>
      <w:r w:rsidRPr="00277CDB">
        <w:t> от Наказателния кодекс;</w:t>
      </w:r>
    </w:p>
    <w:p w:rsidR="00E01500" w:rsidRPr="00277CDB" w:rsidRDefault="00E01500" w:rsidP="004F3F52">
      <w:pPr>
        <w:tabs>
          <w:tab w:val="left" w:pos="993"/>
        </w:tabs>
        <w:spacing w:beforeLines="60" w:afterLines="60"/>
        <w:ind w:firstLine="567"/>
        <w:jc w:val="both"/>
      </w:pPr>
      <w:r w:rsidRPr="00277CDB">
        <w:t>г) престъпление против собствеността по </w:t>
      </w:r>
      <w:hyperlink r:id="rId12" w:tgtFrame="_self" w:history="1">
        <w:r w:rsidRPr="00277CDB">
          <w:t>чл. 194</w:t>
        </w:r>
      </w:hyperlink>
      <w:r w:rsidRPr="00277CDB">
        <w:t> - </w:t>
      </w:r>
      <w:hyperlink r:id="rId13" w:tgtFrame="_self" w:history="1">
        <w:r w:rsidRPr="00277CDB">
          <w:t>217</w:t>
        </w:r>
      </w:hyperlink>
      <w:r w:rsidRPr="00277CDB">
        <w:t> от Наказателния кодекс;</w:t>
      </w:r>
    </w:p>
    <w:p w:rsidR="00E01500" w:rsidRPr="00277CDB" w:rsidRDefault="00E01500" w:rsidP="004F3F52">
      <w:pPr>
        <w:tabs>
          <w:tab w:val="left" w:pos="993"/>
        </w:tabs>
        <w:spacing w:beforeLines="60" w:afterLines="60"/>
        <w:ind w:firstLine="567"/>
        <w:jc w:val="both"/>
      </w:pPr>
      <w:r w:rsidRPr="00277CDB">
        <w:t>д) престъпление против стопанството по </w:t>
      </w:r>
      <w:hyperlink r:id="rId14" w:tgtFrame="_self" w:history="1">
        <w:r w:rsidRPr="00277CDB">
          <w:t>чл. 219</w:t>
        </w:r>
      </w:hyperlink>
      <w:r w:rsidRPr="00277CDB">
        <w:t> - </w:t>
      </w:r>
      <w:hyperlink r:id="rId15" w:tgtFrame="_self" w:history="1">
        <w:r w:rsidRPr="00277CDB">
          <w:t>252</w:t>
        </w:r>
      </w:hyperlink>
      <w:r w:rsidRPr="00277CDB">
        <w:t> от Наказателния кодекс;</w:t>
      </w:r>
    </w:p>
    <w:p w:rsidR="00E01500" w:rsidRPr="00277CDB" w:rsidRDefault="00E01500" w:rsidP="004F3F52">
      <w:pPr>
        <w:tabs>
          <w:tab w:val="left" w:pos="993"/>
        </w:tabs>
        <w:spacing w:beforeLines="60" w:afterLines="60"/>
        <w:ind w:firstLine="567"/>
        <w:jc w:val="both"/>
      </w:pPr>
      <w:r w:rsidRPr="00277CDB">
        <w:t>е)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p>
    <w:p w:rsidR="00E01500" w:rsidRPr="00277CDB" w:rsidRDefault="00E01500" w:rsidP="004F3F52">
      <w:pPr>
        <w:pStyle w:val="a5"/>
        <w:numPr>
          <w:ilvl w:val="1"/>
          <w:numId w:val="2"/>
        </w:numPr>
        <w:tabs>
          <w:tab w:val="left" w:pos="993"/>
        </w:tabs>
        <w:spacing w:beforeLines="60" w:afterLines="60"/>
        <w:ind w:left="0" w:firstLine="567"/>
        <w:jc w:val="both"/>
      </w:pPr>
      <w:r w:rsidRPr="00277CDB">
        <w:t>обявен е в несъстоятелност;</w:t>
      </w:r>
    </w:p>
    <w:p w:rsidR="00E01500" w:rsidRPr="00277CDB" w:rsidRDefault="00E01500" w:rsidP="004F3F52">
      <w:pPr>
        <w:pStyle w:val="a5"/>
        <w:numPr>
          <w:ilvl w:val="1"/>
          <w:numId w:val="2"/>
        </w:numPr>
        <w:tabs>
          <w:tab w:val="left" w:pos="993"/>
        </w:tabs>
        <w:spacing w:beforeLines="60" w:afterLines="60"/>
        <w:ind w:left="0" w:firstLine="567"/>
        <w:jc w:val="both"/>
      </w:pPr>
      <w:r w:rsidRPr="00277CDB">
        <w:t>е в производство по ликвидация или се намира в подобна процедура съгласно националните закони и подзаконови актове;</w:t>
      </w:r>
    </w:p>
    <w:p w:rsidR="00E01500" w:rsidRPr="00277CDB" w:rsidRDefault="00E01500" w:rsidP="004F3F52">
      <w:pPr>
        <w:pStyle w:val="a5"/>
        <w:numPr>
          <w:ilvl w:val="1"/>
          <w:numId w:val="2"/>
        </w:numPr>
        <w:tabs>
          <w:tab w:val="left" w:pos="993"/>
        </w:tabs>
        <w:spacing w:beforeLines="60" w:afterLines="60"/>
        <w:ind w:left="0" w:firstLine="567"/>
        <w:jc w:val="both"/>
      </w:pPr>
      <w:r w:rsidRPr="00277CDB">
        <w:t>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p>
    <w:p w:rsidR="00E01500" w:rsidRPr="00277CDB" w:rsidRDefault="00E01500" w:rsidP="004F3F52">
      <w:pPr>
        <w:pStyle w:val="a5"/>
        <w:numPr>
          <w:ilvl w:val="1"/>
          <w:numId w:val="2"/>
        </w:numPr>
        <w:tabs>
          <w:tab w:val="left" w:pos="993"/>
        </w:tabs>
        <w:spacing w:beforeLines="60" w:afterLines="60"/>
        <w:ind w:left="0" w:firstLine="567"/>
        <w:jc w:val="both"/>
      </w:pPr>
      <w:r w:rsidRPr="00277CDB">
        <w:t>е лишен от правото да упражнява определена професия или дейност съгласно законодателството на държавата, в която е извършено нарушението;</w:t>
      </w:r>
    </w:p>
    <w:p w:rsidR="00E01500" w:rsidRPr="00277CDB" w:rsidRDefault="00E01500" w:rsidP="004F3F52">
      <w:pPr>
        <w:pStyle w:val="a5"/>
        <w:numPr>
          <w:ilvl w:val="1"/>
          <w:numId w:val="2"/>
        </w:numPr>
        <w:tabs>
          <w:tab w:val="left" w:pos="993"/>
        </w:tabs>
        <w:spacing w:beforeLines="60" w:afterLines="60"/>
        <w:ind w:left="0" w:firstLine="567"/>
        <w:jc w:val="both"/>
      </w:pPr>
      <w:r w:rsidRPr="00277CDB">
        <w:t>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E01500" w:rsidRPr="00277CDB" w:rsidRDefault="00E01500" w:rsidP="004F3F52">
      <w:pPr>
        <w:pStyle w:val="a5"/>
        <w:numPr>
          <w:ilvl w:val="1"/>
          <w:numId w:val="2"/>
        </w:numPr>
        <w:tabs>
          <w:tab w:val="left" w:pos="993"/>
        </w:tabs>
        <w:spacing w:beforeLines="60" w:afterLines="60"/>
        <w:ind w:left="0" w:firstLine="567"/>
        <w:jc w:val="both"/>
      </w:pPr>
      <w:r w:rsidRPr="00277CDB">
        <w:t>е виновен за неизпълнение на задължения по договор за обществена поръчка, доказано от възложителя с влязло в сила съдебно решение;</w:t>
      </w:r>
    </w:p>
    <w:p w:rsidR="00E01500" w:rsidRPr="00277CDB" w:rsidRDefault="00E01500" w:rsidP="004F3F52">
      <w:pPr>
        <w:pStyle w:val="a5"/>
        <w:numPr>
          <w:ilvl w:val="1"/>
          <w:numId w:val="2"/>
        </w:numPr>
        <w:tabs>
          <w:tab w:val="left" w:pos="993"/>
        </w:tabs>
        <w:spacing w:beforeLines="60" w:afterLines="60"/>
        <w:ind w:left="0" w:firstLine="567"/>
        <w:jc w:val="both"/>
      </w:pPr>
      <w:r w:rsidRPr="00277CDB">
        <w:lastRenderedPageBreak/>
        <w:t>е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E01500" w:rsidRPr="00277CDB" w:rsidRDefault="00E01500" w:rsidP="004F3F52">
      <w:pPr>
        <w:pStyle w:val="a5"/>
        <w:numPr>
          <w:ilvl w:val="1"/>
          <w:numId w:val="2"/>
        </w:numPr>
        <w:tabs>
          <w:tab w:val="left" w:pos="993"/>
        </w:tabs>
        <w:spacing w:beforeLines="60" w:afterLines="60"/>
        <w:ind w:left="0" w:firstLine="567"/>
        <w:jc w:val="both"/>
      </w:pPr>
      <w:r w:rsidRPr="00277CDB">
        <w:t>при който лицата по чл. 47, ал. 4 от ЗОП са свързани лица с Възложителя или със служители на ръководна длъжност в неговата организация по смисъла на § 1, точка 23а от Допълнителните разпоредби на Закона за обществените поръчки;</w:t>
      </w:r>
    </w:p>
    <w:p w:rsidR="00E01500" w:rsidRPr="00277CDB" w:rsidRDefault="00E01500" w:rsidP="004F3F52">
      <w:pPr>
        <w:pStyle w:val="a5"/>
        <w:numPr>
          <w:ilvl w:val="1"/>
          <w:numId w:val="2"/>
        </w:numPr>
        <w:tabs>
          <w:tab w:val="left" w:pos="993"/>
        </w:tabs>
        <w:spacing w:beforeLines="60" w:afterLines="60"/>
        <w:ind w:left="0" w:firstLine="567"/>
        <w:jc w:val="both"/>
      </w:pPr>
      <w:r w:rsidRPr="00277CDB">
        <w:t>е сключил договор с лице по чл. 21 или чл. 22 от Закона за предотвратяване и установяване на конфликт на интереси;</w:t>
      </w:r>
    </w:p>
    <w:p w:rsidR="00844AAC" w:rsidRPr="00277CDB" w:rsidRDefault="00E01500" w:rsidP="006163D3">
      <w:r w:rsidRPr="00277CDB">
        <w:t>когато участникът е дружество регистрирано в юрисдикция с преференциален данъчен режим или е свързано с лица, регистрирани в юрисдикции с преференциален данъчен режим, освен ако са налице изключенията по чл. 4 от Закона за иконом</w:t>
      </w:r>
      <w:r w:rsidR="006163D3">
        <w:t xml:space="preserve">ическите и </w:t>
      </w:r>
      <w:r w:rsidR="00844AAC" w:rsidRPr="00277CDB">
        <w:t xml:space="preserve">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844AAC" w:rsidRPr="00277CDB" w:rsidRDefault="00844AAC" w:rsidP="004F3F52">
      <w:pPr>
        <w:pStyle w:val="3"/>
        <w:tabs>
          <w:tab w:val="left" w:pos="540"/>
          <w:tab w:val="left" w:pos="993"/>
        </w:tabs>
        <w:spacing w:beforeLines="60" w:afterLines="60" w:line="264" w:lineRule="auto"/>
        <w:ind w:left="0" w:firstLine="567"/>
        <w:jc w:val="both"/>
        <w:rPr>
          <w:b/>
          <w:i/>
          <w:sz w:val="24"/>
          <w:szCs w:val="24"/>
        </w:rPr>
      </w:pPr>
      <w:r w:rsidRPr="00277CDB">
        <w:rPr>
          <w:b/>
          <w:i/>
          <w:sz w:val="24"/>
          <w:szCs w:val="24"/>
        </w:rPr>
        <w:t>Забележка: „Свързани лица” по смисъла на § 1, т. 23а от допълнителната разпоредба на Закона за обществените поръчки са:</w:t>
      </w:r>
    </w:p>
    <w:p w:rsidR="00844AAC" w:rsidRPr="00277CDB" w:rsidRDefault="00844AAC" w:rsidP="004F3F52">
      <w:pPr>
        <w:tabs>
          <w:tab w:val="left" w:pos="993"/>
        </w:tabs>
        <w:spacing w:beforeLines="60" w:afterLines="60"/>
        <w:ind w:firstLine="567"/>
        <w:jc w:val="both"/>
      </w:pPr>
      <w:r w:rsidRPr="00277CDB">
        <w:rPr>
          <w:bCs/>
        </w:rPr>
        <w:t xml:space="preserve">а) </w:t>
      </w:r>
      <w:r w:rsidRPr="00277CDB">
        <w:t>роднини по права линия без ограничение;</w:t>
      </w:r>
    </w:p>
    <w:p w:rsidR="00844AAC" w:rsidRPr="00277CDB" w:rsidRDefault="00844AAC" w:rsidP="004F3F52">
      <w:pPr>
        <w:tabs>
          <w:tab w:val="left" w:pos="993"/>
        </w:tabs>
        <w:spacing w:beforeLines="60" w:afterLines="60"/>
        <w:ind w:firstLine="567"/>
        <w:jc w:val="both"/>
        <w:rPr>
          <w:bCs/>
        </w:rPr>
      </w:pPr>
      <w:r w:rsidRPr="00277CDB">
        <w:rPr>
          <w:bCs/>
        </w:rPr>
        <w:t>б) роднини по съребрена линия до четвърта степен включително;</w:t>
      </w:r>
    </w:p>
    <w:p w:rsidR="00844AAC" w:rsidRPr="00277CDB" w:rsidRDefault="00844AAC" w:rsidP="004F3F52">
      <w:pPr>
        <w:tabs>
          <w:tab w:val="left" w:pos="993"/>
        </w:tabs>
        <w:spacing w:beforeLines="60" w:afterLines="60"/>
        <w:ind w:firstLine="567"/>
        <w:jc w:val="both"/>
        <w:rPr>
          <w:bCs/>
        </w:rPr>
      </w:pPr>
      <w:r w:rsidRPr="00277CDB">
        <w:rPr>
          <w:bCs/>
        </w:rPr>
        <w:t>в) роднини по сватовство – до втора степен включително;</w:t>
      </w:r>
    </w:p>
    <w:p w:rsidR="00844AAC" w:rsidRPr="00277CDB" w:rsidRDefault="00844AAC" w:rsidP="004F3F52">
      <w:pPr>
        <w:tabs>
          <w:tab w:val="left" w:pos="993"/>
        </w:tabs>
        <w:spacing w:beforeLines="60" w:afterLines="60"/>
        <w:ind w:firstLine="567"/>
        <w:jc w:val="both"/>
        <w:rPr>
          <w:bCs/>
        </w:rPr>
      </w:pPr>
      <w:r w:rsidRPr="00277CDB">
        <w:rPr>
          <w:bCs/>
        </w:rPr>
        <w:t>г) съпрузи или лица, които се намират във фактическо съжителство;</w:t>
      </w:r>
    </w:p>
    <w:p w:rsidR="00844AAC" w:rsidRPr="00277CDB" w:rsidRDefault="00844AAC" w:rsidP="004F3F52">
      <w:pPr>
        <w:tabs>
          <w:tab w:val="left" w:pos="993"/>
        </w:tabs>
        <w:spacing w:beforeLines="60" w:afterLines="60"/>
        <w:ind w:firstLine="567"/>
        <w:jc w:val="both"/>
        <w:rPr>
          <w:bCs/>
        </w:rPr>
      </w:pPr>
      <w:r w:rsidRPr="00277CDB">
        <w:rPr>
          <w:bCs/>
        </w:rPr>
        <w:t xml:space="preserve">д) </w:t>
      </w:r>
      <w:proofErr w:type="spellStart"/>
      <w:r w:rsidRPr="00277CDB">
        <w:rPr>
          <w:bCs/>
        </w:rPr>
        <w:t>съдружници</w:t>
      </w:r>
      <w:proofErr w:type="spellEnd"/>
      <w:r w:rsidRPr="00277CDB">
        <w:rPr>
          <w:bCs/>
        </w:rPr>
        <w:t>;</w:t>
      </w:r>
    </w:p>
    <w:p w:rsidR="00844AAC" w:rsidRPr="00277CDB" w:rsidRDefault="00844AAC" w:rsidP="004F3F52">
      <w:pPr>
        <w:tabs>
          <w:tab w:val="left" w:pos="993"/>
        </w:tabs>
        <w:spacing w:beforeLines="60" w:afterLines="60"/>
        <w:ind w:firstLine="567"/>
        <w:jc w:val="both"/>
        <w:rPr>
          <w:bCs/>
        </w:rPr>
      </w:pPr>
      <w:r w:rsidRPr="00277CDB">
        <w:rPr>
          <w:bCs/>
        </w:rPr>
        <w:t>е) лицата, едното от които участва в управлението на дружеството на другото;</w:t>
      </w:r>
    </w:p>
    <w:p w:rsidR="00844AAC" w:rsidRPr="00277CDB" w:rsidRDefault="00844AAC" w:rsidP="004F3F52">
      <w:pPr>
        <w:tabs>
          <w:tab w:val="left" w:pos="993"/>
        </w:tabs>
        <w:spacing w:beforeLines="60" w:afterLines="60"/>
        <w:ind w:firstLine="567"/>
        <w:jc w:val="both"/>
        <w:rPr>
          <w:bCs/>
        </w:rPr>
      </w:pPr>
      <w:r w:rsidRPr="00277CDB">
        <w:rPr>
          <w:bCs/>
        </w:rPr>
        <w:t>ж) дружество и лице, което притежава повече от 5 на сто от дяловете или акциите, издадени с право на глас в дружеството.</w:t>
      </w:r>
    </w:p>
    <w:p w:rsidR="00844AAC" w:rsidRPr="00277CDB" w:rsidRDefault="00844AAC" w:rsidP="004F3F52">
      <w:pPr>
        <w:tabs>
          <w:tab w:val="left" w:pos="993"/>
        </w:tabs>
        <w:spacing w:beforeLines="60" w:afterLines="60"/>
        <w:ind w:firstLine="567"/>
        <w:jc w:val="both"/>
        <w:rPr>
          <w:b/>
        </w:rPr>
      </w:pPr>
      <w:r w:rsidRPr="00277CDB">
        <w:t>Не са свързани лица дружество, чийто капитал е 100 (сто) на сто държавна или общинска собственост, и лице, което упражнява правата на държавата, съответно на общината в това дружество</w:t>
      </w:r>
      <w:r w:rsidRPr="00277CDB">
        <w:rPr>
          <w:b/>
        </w:rPr>
        <w:t>.</w:t>
      </w:r>
    </w:p>
    <w:p w:rsidR="00844AAC" w:rsidRPr="00277CDB" w:rsidRDefault="00844AAC" w:rsidP="004F3F52">
      <w:pPr>
        <w:pStyle w:val="3"/>
        <w:tabs>
          <w:tab w:val="left" w:pos="540"/>
          <w:tab w:val="left" w:pos="993"/>
        </w:tabs>
        <w:spacing w:beforeLines="60" w:afterLines="60" w:line="264" w:lineRule="auto"/>
        <w:ind w:left="0" w:firstLine="567"/>
        <w:jc w:val="both"/>
        <w:rPr>
          <w:b/>
          <w:i/>
          <w:sz w:val="24"/>
          <w:szCs w:val="24"/>
        </w:rPr>
      </w:pPr>
      <w:r w:rsidRPr="00277CDB">
        <w:rPr>
          <w:b/>
          <w:i/>
          <w:sz w:val="24"/>
          <w:szCs w:val="24"/>
        </w:rPr>
        <w:t>Забележка: „Свързано предприятие” по смисъла на § 1, т. 24 от допълнителната разпоредба на Закона за обществените поръчки</w:t>
      </w:r>
      <w:r w:rsidRPr="00277CDB">
        <w:t xml:space="preserve"> </w:t>
      </w:r>
      <w:r w:rsidRPr="00277CDB">
        <w:rPr>
          <w:b/>
          <w:i/>
          <w:sz w:val="24"/>
          <w:szCs w:val="24"/>
        </w:rPr>
        <w:t>е предприятие:</w:t>
      </w:r>
    </w:p>
    <w:p w:rsidR="00844AAC" w:rsidRPr="00277CDB" w:rsidRDefault="00844AAC" w:rsidP="004F3F52">
      <w:pPr>
        <w:tabs>
          <w:tab w:val="left" w:pos="993"/>
        </w:tabs>
        <w:spacing w:beforeLines="60" w:afterLines="60"/>
        <w:ind w:firstLine="567"/>
        <w:jc w:val="both"/>
      </w:pPr>
      <w:r w:rsidRPr="00277CDB">
        <w:t>а) което съставя консолидиран финансов отчет с възложител, или</w:t>
      </w:r>
    </w:p>
    <w:p w:rsidR="00844AAC" w:rsidRPr="00277CDB" w:rsidRDefault="00844AAC" w:rsidP="004F3F52">
      <w:pPr>
        <w:tabs>
          <w:tab w:val="left" w:pos="993"/>
        </w:tabs>
        <w:spacing w:beforeLines="60" w:afterLines="60"/>
        <w:ind w:firstLine="567"/>
        <w:jc w:val="both"/>
      </w:pPr>
      <w:r w:rsidRPr="00277CDB">
        <w:t>б) върху което възложителят може да упражнява пряко или непряко доминиращо влияние, или</w:t>
      </w:r>
    </w:p>
    <w:p w:rsidR="00844AAC" w:rsidRPr="00277CDB" w:rsidRDefault="00844AAC" w:rsidP="004F3F52">
      <w:pPr>
        <w:tabs>
          <w:tab w:val="left" w:pos="993"/>
        </w:tabs>
        <w:spacing w:beforeLines="60" w:afterLines="60"/>
        <w:ind w:firstLine="567"/>
        <w:jc w:val="both"/>
      </w:pPr>
      <w:r w:rsidRPr="00277CDB">
        <w:t>в) което може да упражнява доминиращо влияние върху възложител по чл. 7, т. 5 или 6 ЗОП, или</w:t>
      </w:r>
    </w:p>
    <w:p w:rsidR="00844AAC" w:rsidRPr="00277CDB" w:rsidRDefault="00844AAC" w:rsidP="004F3F52">
      <w:pPr>
        <w:tabs>
          <w:tab w:val="left" w:pos="993"/>
        </w:tabs>
        <w:spacing w:beforeLines="60" w:afterLines="60"/>
        <w:ind w:firstLine="567"/>
        <w:jc w:val="both"/>
      </w:pPr>
      <w:r w:rsidRPr="00277CDB">
        <w:t>г) което заедно с възложител по чл. 7 ЗОП е обект на доминиращото влияние на друго предприятие.</w:t>
      </w:r>
    </w:p>
    <w:p w:rsidR="00844AAC" w:rsidRPr="00277CDB" w:rsidRDefault="00844AAC" w:rsidP="004F3F52">
      <w:pPr>
        <w:pStyle w:val="3"/>
        <w:numPr>
          <w:ilvl w:val="0"/>
          <w:numId w:val="1"/>
        </w:numPr>
        <w:tabs>
          <w:tab w:val="left" w:pos="993"/>
        </w:tabs>
        <w:spacing w:beforeLines="60" w:afterLines="60" w:line="264" w:lineRule="auto"/>
        <w:ind w:left="0" w:firstLine="567"/>
        <w:jc w:val="both"/>
        <w:rPr>
          <w:i/>
          <w:sz w:val="24"/>
          <w:szCs w:val="24"/>
        </w:rPr>
      </w:pPr>
      <w:r w:rsidRPr="00277CDB">
        <w:rPr>
          <w:sz w:val="24"/>
          <w:szCs w:val="24"/>
        </w:rPr>
        <w:t xml:space="preserve">От участие се отстраняват оферти: </w:t>
      </w:r>
    </w:p>
    <w:p w:rsidR="00844AAC" w:rsidRPr="00277CDB" w:rsidRDefault="00844AAC" w:rsidP="004F3F52">
      <w:pPr>
        <w:pStyle w:val="3"/>
        <w:tabs>
          <w:tab w:val="left" w:pos="540"/>
          <w:tab w:val="left" w:pos="993"/>
        </w:tabs>
        <w:spacing w:beforeLines="60" w:afterLines="60" w:line="264" w:lineRule="auto"/>
        <w:ind w:left="0" w:firstLine="567"/>
        <w:jc w:val="both"/>
        <w:rPr>
          <w:i/>
          <w:sz w:val="24"/>
          <w:szCs w:val="24"/>
        </w:rPr>
      </w:pPr>
      <w:r w:rsidRPr="00277CDB">
        <w:rPr>
          <w:sz w:val="24"/>
          <w:szCs w:val="24"/>
        </w:rPr>
        <w:t xml:space="preserve">- които са непълни или не отговарят на предварително обявените условия в тази </w:t>
      </w:r>
      <w:r w:rsidRPr="00277CDB">
        <w:rPr>
          <w:i/>
          <w:sz w:val="24"/>
          <w:szCs w:val="24"/>
        </w:rPr>
        <w:t>Документация;</w:t>
      </w:r>
    </w:p>
    <w:p w:rsidR="00844AAC" w:rsidRPr="00277CDB" w:rsidRDefault="00844AAC" w:rsidP="004F3F52">
      <w:pPr>
        <w:pStyle w:val="3"/>
        <w:tabs>
          <w:tab w:val="left" w:pos="540"/>
          <w:tab w:val="left" w:pos="993"/>
        </w:tabs>
        <w:spacing w:beforeLines="60" w:afterLines="60" w:line="264" w:lineRule="auto"/>
        <w:ind w:left="0" w:firstLine="567"/>
        <w:jc w:val="both"/>
        <w:rPr>
          <w:sz w:val="24"/>
          <w:szCs w:val="24"/>
        </w:rPr>
      </w:pPr>
      <w:r w:rsidRPr="00277CDB">
        <w:rPr>
          <w:sz w:val="24"/>
          <w:szCs w:val="24"/>
        </w:rPr>
        <w:lastRenderedPageBreak/>
        <w:t>- когато участникът не е представил някой от необходимите документи или информация, изискуеми по чл. 56 от ЗОП и/или документите, предвидени в настоящата документация, след като са били изискани от него от Оценителната комисия;</w:t>
      </w:r>
    </w:p>
    <w:p w:rsidR="00844AAC" w:rsidRPr="00277CDB" w:rsidRDefault="00844AAC" w:rsidP="004F3F52">
      <w:pPr>
        <w:pStyle w:val="3"/>
        <w:tabs>
          <w:tab w:val="left" w:pos="540"/>
          <w:tab w:val="left" w:pos="993"/>
        </w:tabs>
        <w:spacing w:beforeLines="60" w:afterLines="60" w:line="264" w:lineRule="auto"/>
        <w:ind w:left="0" w:firstLine="567"/>
        <w:jc w:val="both"/>
        <w:rPr>
          <w:sz w:val="24"/>
          <w:szCs w:val="24"/>
        </w:rPr>
      </w:pPr>
      <w:r w:rsidRPr="00277CDB">
        <w:rPr>
          <w:sz w:val="24"/>
          <w:szCs w:val="24"/>
        </w:rPr>
        <w:t>- когато участникът е представил оферта, която не отговаря на изискванията на чл. 57, ал. 2 от ЗОП;</w:t>
      </w:r>
    </w:p>
    <w:p w:rsidR="00844AAC" w:rsidRPr="00277CDB" w:rsidRDefault="00844AAC" w:rsidP="004F3F52">
      <w:pPr>
        <w:pStyle w:val="3"/>
        <w:tabs>
          <w:tab w:val="left" w:pos="540"/>
          <w:tab w:val="left" w:pos="993"/>
        </w:tabs>
        <w:spacing w:beforeLines="60" w:afterLines="60" w:line="264" w:lineRule="auto"/>
        <w:ind w:left="0" w:firstLine="567"/>
        <w:jc w:val="both"/>
        <w:rPr>
          <w:sz w:val="24"/>
          <w:szCs w:val="24"/>
        </w:rPr>
      </w:pPr>
      <w:r w:rsidRPr="00277CDB">
        <w:rPr>
          <w:sz w:val="24"/>
          <w:szCs w:val="24"/>
        </w:rPr>
        <w:t>- за когото по реда на чл. 68, ал. 11 от ЗОП е установено, че е представил невярна информация за доказване на съответствието му с обявените от възложителя критерии за подбор.</w:t>
      </w:r>
    </w:p>
    <w:p w:rsidR="00844AAC" w:rsidRPr="00277CDB" w:rsidRDefault="00844AAC" w:rsidP="00844AAC">
      <w:pPr>
        <w:pStyle w:val="a7"/>
        <w:tabs>
          <w:tab w:val="left" w:pos="993"/>
        </w:tabs>
        <w:spacing w:before="60" w:after="60"/>
        <w:ind w:firstLine="567"/>
        <w:rPr>
          <w:b/>
          <w:bCs/>
        </w:rPr>
      </w:pPr>
      <w:bookmarkStart w:id="0" w:name="_Toc137608176"/>
      <w:r w:rsidRPr="00277CDB">
        <w:rPr>
          <w:b/>
          <w:bCs/>
        </w:rPr>
        <w:t>КОМУНИКАЦИЯ МЕЖДУ ВЪЗЛОЖИТЕЛЯ И УЧАСТНИЦИТЕ</w:t>
      </w:r>
      <w:bookmarkEnd w:id="0"/>
    </w:p>
    <w:p w:rsidR="00844AAC" w:rsidRPr="00277CDB" w:rsidRDefault="00844AAC" w:rsidP="00844AAC">
      <w:pPr>
        <w:tabs>
          <w:tab w:val="left" w:pos="993"/>
        </w:tabs>
        <w:spacing w:before="60" w:after="60"/>
        <w:ind w:firstLine="567"/>
      </w:pPr>
    </w:p>
    <w:p w:rsidR="00844AAC" w:rsidRPr="00277CDB" w:rsidRDefault="00844AAC" w:rsidP="00844AAC">
      <w:pPr>
        <w:pStyle w:val="3"/>
        <w:numPr>
          <w:ilvl w:val="0"/>
          <w:numId w:val="1"/>
        </w:numPr>
        <w:tabs>
          <w:tab w:val="left" w:pos="993"/>
          <w:tab w:val="left" w:pos="1134"/>
        </w:tabs>
        <w:spacing w:before="60" w:after="60" w:line="264" w:lineRule="auto"/>
        <w:ind w:left="0" w:firstLine="567"/>
        <w:jc w:val="both"/>
        <w:rPr>
          <w:sz w:val="24"/>
          <w:szCs w:val="24"/>
        </w:rPr>
      </w:pPr>
      <w:r w:rsidRPr="00277CDB">
        <w:rPr>
          <w:sz w:val="24"/>
          <w:szCs w:val="24"/>
        </w:rPr>
        <w:t>Комуникацията и действията на Възложителя и на участниците, свързани с настоящата процедура, са в писмен вид.</w:t>
      </w:r>
    </w:p>
    <w:p w:rsidR="00C456FA" w:rsidRPr="00277CDB" w:rsidRDefault="00C456FA" w:rsidP="00C456FA">
      <w:pPr>
        <w:pStyle w:val="3"/>
        <w:numPr>
          <w:ilvl w:val="0"/>
          <w:numId w:val="1"/>
        </w:numPr>
        <w:tabs>
          <w:tab w:val="left" w:pos="993"/>
          <w:tab w:val="left" w:pos="1134"/>
        </w:tabs>
        <w:spacing w:before="60" w:after="60" w:line="264" w:lineRule="auto"/>
        <w:ind w:left="0" w:firstLine="567"/>
        <w:jc w:val="both"/>
        <w:rPr>
          <w:sz w:val="24"/>
          <w:szCs w:val="24"/>
        </w:rPr>
      </w:pPr>
      <w:r w:rsidRPr="00277CDB">
        <w:rPr>
          <w:sz w:val="24"/>
          <w:szCs w:val="24"/>
        </w:rPr>
        <w:t>Обменът на информация между Възложителя и участника може да се извършва по един от следните начини:</w:t>
      </w:r>
    </w:p>
    <w:p w:rsidR="00C456FA" w:rsidRPr="00277CDB" w:rsidRDefault="00C456FA" w:rsidP="00C456FA">
      <w:pPr>
        <w:pStyle w:val="a5"/>
        <w:numPr>
          <w:ilvl w:val="1"/>
          <w:numId w:val="2"/>
        </w:numPr>
        <w:tabs>
          <w:tab w:val="left" w:pos="993"/>
          <w:tab w:val="left" w:pos="1134"/>
        </w:tabs>
        <w:spacing w:before="60" w:after="60"/>
        <w:ind w:left="0" w:firstLine="567"/>
        <w:jc w:val="both"/>
      </w:pPr>
      <w:r w:rsidRPr="00277CDB">
        <w:t xml:space="preserve">по пощата - чрез препоръчано писмо с обратна разписка; </w:t>
      </w:r>
    </w:p>
    <w:p w:rsidR="00C456FA" w:rsidRPr="00277CDB" w:rsidRDefault="00C456FA" w:rsidP="00C456FA">
      <w:pPr>
        <w:pStyle w:val="a5"/>
        <w:numPr>
          <w:ilvl w:val="1"/>
          <w:numId w:val="2"/>
        </w:numPr>
        <w:tabs>
          <w:tab w:val="left" w:pos="993"/>
          <w:tab w:val="left" w:pos="1134"/>
        </w:tabs>
        <w:spacing w:before="60" w:after="60"/>
        <w:ind w:left="0" w:firstLine="567"/>
        <w:jc w:val="both"/>
      </w:pPr>
      <w:r w:rsidRPr="00277CDB">
        <w:t>чрез куриерска служба;</w:t>
      </w:r>
    </w:p>
    <w:p w:rsidR="00C456FA" w:rsidRPr="00277CDB" w:rsidRDefault="00C456FA" w:rsidP="00C456FA">
      <w:pPr>
        <w:pStyle w:val="a5"/>
        <w:numPr>
          <w:ilvl w:val="1"/>
          <w:numId w:val="2"/>
        </w:numPr>
        <w:tabs>
          <w:tab w:val="left" w:pos="993"/>
          <w:tab w:val="left" w:pos="1134"/>
        </w:tabs>
        <w:spacing w:before="60" w:after="60"/>
        <w:ind w:left="0" w:firstLine="567"/>
        <w:jc w:val="both"/>
      </w:pPr>
      <w:r w:rsidRPr="00277CDB">
        <w:t>по факс;</w:t>
      </w:r>
    </w:p>
    <w:p w:rsidR="00C456FA" w:rsidRPr="00277CDB" w:rsidRDefault="00C456FA" w:rsidP="00C456FA">
      <w:pPr>
        <w:pStyle w:val="a5"/>
        <w:numPr>
          <w:ilvl w:val="1"/>
          <w:numId w:val="2"/>
        </w:numPr>
        <w:tabs>
          <w:tab w:val="left" w:pos="993"/>
          <w:tab w:val="left" w:pos="1134"/>
        </w:tabs>
        <w:spacing w:before="60" w:after="60"/>
        <w:ind w:left="0" w:firstLine="567"/>
        <w:jc w:val="both"/>
      </w:pPr>
      <w:r w:rsidRPr="00277CDB">
        <w:t xml:space="preserve">по електронен път при условията и по реда на </w:t>
      </w:r>
      <w:hyperlink r:id="rId16" w:history="1">
        <w:r w:rsidRPr="00277CDB">
          <w:rPr>
            <w:rStyle w:val="a9"/>
          </w:rPr>
          <w:t>Закона за електронния документ и електронния подпис</w:t>
        </w:r>
      </w:hyperlink>
    </w:p>
    <w:p w:rsidR="00C456FA" w:rsidRPr="00277CDB" w:rsidRDefault="00C456FA" w:rsidP="00C456FA">
      <w:pPr>
        <w:pStyle w:val="a5"/>
        <w:numPr>
          <w:ilvl w:val="1"/>
          <w:numId w:val="2"/>
        </w:numPr>
        <w:tabs>
          <w:tab w:val="left" w:pos="993"/>
          <w:tab w:val="left" w:pos="1134"/>
        </w:tabs>
        <w:spacing w:before="60" w:after="60"/>
        <w:ind w:left="0" w:firstLine="567"/>
        <w:jc w:val="both"/>
      </w:pPr>
      <w:r w:rsidRPr="00277CDB">
        <w:t>чрез комбинация от тези средства.</w:t>
      </w:r>
    </w:p>
    <w:p w:rsidR="00C456FA" w:rsidRPr="00277CDB" w:rsidRDefault="00C456FA" w:rsidP="00C456FA">
      <w:pPr>
        <w:pStyle w:val="a5"/>
        <w:tabs>
          <w:tab w:val="left" w:pos="993"/>
          <w:tab w:val="left" w:pos="1134"/>
        </w:tabs>
        <w:spacing w:before="60" w:after="60"/>
        <w:ind w:left="0" w:firstLine="567"/>
        <w:jc w:val="both"/>
        <w:rPr>
          <w:b/>
          <w:u w:val="single"/>
        </w:rPr>
      </w:pPr>
      <w:r w:rsidRPr="00277CDB">
        <w:rPr>
          <w:b/>
          <w:u w:val="single"/>
        </w:rPr>
        <w:t>Възложителят ще съхранява цялата документация по провеждането на настоящата процедура за възлагане на обществената поръчка най-малко 4 години след прекратяване на процедурата или след приключване изпълнението на договор.</w:t>
      </w:r>
    </w:p>
    <w:p w:rsidR="00C456FA" w:rsidRPr="00277CDB" w:rsidRDefault="00C456FA" w:rsidP="00C456FA">
      <w:pPr>
        <w:pStyle w:val="3"/>
        <w:numPr>
          <w:ilvl w:val="0"/>
          <w:numId w:val="1"/>
        </w:numPr>
        <w:tabs>
          <w:tab w:val="left" w:pos="993"/>
          <w:tab w:val="left" w:pos="1134"/>
        </w:tabs>
        <w:spacing w:before="60" w:after="60" w:line="264" w:lineRule="auto"/>
        <w:ind w:left="0" w:firstLine="567"/>
        <w:jc w:val="both"/>
        <w:rPr>
          <w:sz w:val="24"/>
          <w:szCs w:val="24"/>
        </w:rPr>
      </w:pPr>
      <w:r w:rsidRPr="00277CDB">
        <w:rPr>
          <w:sz w:val="24"/>
          <w:szCs w:val="24"/>
        </w:rPr>
        <w:t>При сключването на договора за обществената поръчка Възложителят може да посочи коя част от информацията, която предоставя, има конфиденциален характер. Участниците нямат право да разкриват тази информация.</w:t>
      </w:r>
    </w:p>
    <w:p w:rsidR="00C456FA" w:rsidRPr="00277CDB" w:rsidRDefault="00C456FA" w:rsidP="00C456FA">
      <w:pPr>
        <w:pStyle w:val="3"/>
        <w:numPr>
          <w:ilvl w:val="0"/>
          <w:numId w:val="1"/>
        </w:numPr>
        <w:tabs>
          <w:tab w:val="left" w:pos="993"/>
        </w:tabs>
        <w:spacing w:before="60" w:after="60" w:line="264" w:lineRule="auto"/>
        <w:ind w:left="0" w:firstLine="567"/>
        <w:jc w:val="both"/>
        <w:rPr>
          <w:bCs/>
        </w:rPr>
      </w:pPr>
      <w:r w:rsidRPr="00277CDB">
        <w:rPr>
          <w:sz w:val="24"/>
          <w:szCs w:val="24"/>
        </w:rPr>
        <w:t>При подаване на офертата си участникът също може да посочи коя част от нея има конфиденциален характер и да изисква от Възложителя да не я разкрива. Възложителят няма право да разкрива информация, предоставена му от участниците, посочена от тях като конфиденциална по отношение на технически или търговски тайни, с изключение на случаите на изпълнение на задължението от Възложителя да изпрати информация за сключения договор до Регистъра за обществени поръчки.</w:t>
      </w:r>
    </w:p>
    <w:p w:rsidR="00C456FA" w:rsidRPr="00EA0ABA" w:rsidRDefault="00C456FA" w:rsidP="00C456FA">
      <w:pPr>
        <w:pStyle w:val="3"/>
        <w:tabs>
          <w:tab w:val="left" w:pos="993"/>
          <w:tab w:val="left" w:pos="1134"/>
        </w:tabs>
        <w:spacing w:before="60" w:after="60" w:line="264" w:lineRule="auto"/>
        <w:ind w:left="142"/>
        <w:jc w:val="both"/>
        <w:rPr>
          <w:sz w:val="24"/>
          <w:szCs w:val="24"/>
          <w:highlight w:val="yellow"/>
          <w:lang w:val="en-US"/>
        </w:rPr>
      </w:pPr>
      <w:r w:rsidRPr="00277CDB">
        <w:rPr>
          <w:color w:val="000000"/>
          <w:sz w:val="24"/>
          <w:szCs w:val="24"/>
          <w:shd w:val="clear" w:color="auto" w:fill="FFFFFF"/>
        </w:rPr>
        <w:t xml:space="preserve">       </w:t>
      </w:r>
      <w:r w:rsidRPr="00277CDB">
        <w:rPr>
          <w:b/>
          <w:color w:val="000000"/>
          <w:sz w:val="24"/>
          <w:szCs w:val="24"/>
          <w:shd w:val="clear" w:color="auto" w:fill="FFFFFF"/>
        </w:rPr>
        <w:t>14.</w:t>
      </w:r>
      <w:r w:rsidRPr="00277CDB">
        <w:rPr>
          <w:color w:val="000000"/>
          <w:sz w:val="24"/>
          <w:szCs w:val="24"/>
          <w:shd w:val="clear" w:color="auto" w:fill="FFFFFF"/>
        </w:rPr>
        <w:t xml:space="preserve"> Решенията на възложителя, за които той е длъжен да уведоми участниците, и документите, които се прилагат към тях се връчват лично срещу подпис или се изпращат с препоръчано писмо с обратна разписка, по факс или по електронен път при условията и по реда на</w:t>
      </w:r>
      <w:r w:rsidRPr="00277CDB">
        <w:rPr>
          <w:rStyle w:val="apple-converted-space"/>
          <w:color w:val="000000"/>
          <w:sz w:val="24"/>
          <w:szCs w:val="24"/>
          <w:shd w:val="clear" w:color="auto" w:fill="FFFFFF"/>
        </w:rPr>
        <w:t> </w:t>
      </w:r>
      <w:hyperlink r:id="rId17" w:tgtFrame="_self" w:history="1">
        <w:r w:rsidRPr="00277CDB">
          <w:rPr>
            <w:rStyle w:val="a9"/>
            <w:shd w:val="clear" w:color="auto" w:fill="FFFFFF"/>
          </w:rPr>
          <w:t>Закона за електронния документ и електронния подпис</w:t>
        </w:r>
      </w:hyperlink>
      <w:r w:rsidRPr="00277CDB">
        <w:rPr>
          <w:sz w:val="24"/>
          <w:szCs w:val="24"/>
        </w:rPr>
        <w:t xml:space="preserve">. Възложителят може, по собствена инициатива или по сигнал за нередност, еднократно да направи промени в обявлението и/или документацията на обществената поръчка, свързани с осигуряване законосъобразност на процедурата, отстраняване на пропуски или явна фактическа грешка. Всяко лице може да направи предложение за промени в обявлението и/или </w:t>
      </w:r>
      <w:r w:rsidRPr="00277CDB">
        <w:rPr>
          <w:sz w:val="24"/>
          <w:szCs w:val="24"/>
        </w:rPr>
        <w:lastRenderedPageBreak/>
        <w:t xml:space="preserve">документацията в 10-дневен срок от публикуването на обявлението за откриване на процедурата. Промените се извършват, чрез решение за промяна до 14 дни от публикуването на обявлението в Регистъра на обществените поръчки. </w:t>
      </w:r>
      <w:r w:rsidRPr="00277CDB">
        <w:rPr>
          <w:b/>
          <w:sz w:val="24"/>
          <w:szCs w:val="24"/>
        </w:rPr>
        <w:t>Решението и променените документи се публикуват в профила на купувача в първия работен ден, следващ деня на изпращането им в агенцията.</w:t>
      </w:r>
      <w:r w:rsidRPr="00277CDB">
        <w:rPr>
          <w:sz w:val="24"/>
          <w:szCs w:val="24"/>
        </w:rPr>
        <w:t xml:space="preserve"> С решението за промяна възложителят няма право да променя дейностите по обявения предмет на поръчката. В решението възложителят определя и нов срок за получаване на оферти, който не може да бъде по-кратък от първоначално определения. Възложителят може да не определя нов срок, когато промените не засягат критериите за подбор, изискванията към офертата или изпълнението на поръчката. След изтичането на 14-дневния срок от публикуване на обявлението за откриване на процедурата възложителят може да публикува решение за промяна само когато удължава обявените срокове в процедурата. С публикуването на решение за промяна в Регистъра на обществените поръчки се смята, че всички заинтересовани лица са уведомени. Възложителят ще публикува решението за промяна и ще предостави безплатно променената </w:t>
      </w:r>
      <w:r w:rsidRPr="00277CDB">
        <w:rPr>
          <w:sz w:val="24"/>
        </w:rPr>
        <w:t xml:space="preserve">документация на профила на купувача в първия работен ден, следващ деня на изпращането им в агенцията </w:t>
      </w:r>
      <w:r w:rsidRPr="00277CDB">
        <w:rPr>
          <w:sz w:val="24"/>
          <w:szCs w:val="24"/>
        </w:rPr>
        <w:t xml:space="preserve">- </w:t>
      </w:r>
      <w:r w:rsidRPr="00104CB2">
        <w:rPr>
          <w:rStyle w:val="a9"/>
        </w:rPr>
        <w:t>http://www.</w:t>
      </w:r>
      <w:r w:rsidR="00EA0ABA">
        <w:rPr>
          <w:rStyle w:val="a9"/>
          <w:lang w:val="en-US"/>
        </w:rPr>
        <w:t>topolovgrad.net</w:t>
      </w:r>
    </w:p>
    <w:p w:rsidR="00C456FA" w:rsidRPr="00277CDB" w:rsidRDefault="00C456FA" w:rsidP="00C456FA">
      <w:pPr>
        <w:pStyle w:val="3"/>
        <w:tabs>
          <w:tab w:val="left" w:pos="540"/>
          <w:tab w:val="left" w:pos="993"/>
        </w:tabs>
        <w:spacing w:before="60" w:after="60" w:line="264" w:lineRule="auto"/>
        <w:ind w:left="0" w:firstLine="567"/>
        <w:jc w:val="both"/>
        <w:rPr>
          <w:sz w:val="24"/>
          <w:szCs w:val="24"/>
        </w:rPr>
      </w:pPr>
    </w:p>
    <w:p w:rsidR="00C456FA" w:rsidRPr="00277CDB" w:rsidRDefault="00C456FA" w:rsidP="00C456FA">
      <w:pPr>
        <w:tabs>
          <w:tab w:val="left" w:pos="993"/>
        </w:tabs>
        <w:spacing w:before="60" w:after="60"/>
        <w:jc w:val="center"/>
        <w:rPr>
          <w:b/>
          <w:iCs/>
          <w:color w:val="000000"/>
          <w:spacing w:val="2"/>
        </w:rPr>
      </w:pPr>
      <w:r w:rsidRPr="00277CDB">
        <w:rPr>
          <w:b/>
          <w:iCs/>
          <w:color w:val="000000"/>
          <w:spacing w:val="2"/>
        </w:rPr>
        <w:t>ПРОГНОЗНА СТОЙНОСТ НА ПОРЪЧКАТА</w:t>
      </w:r>
    </w:p>
    <w:p w:rsidR="00C456FA" w:rsidRPr="00277CDB" w:rsidRDefault="00C456FA" w:rsidP="00C456FA">
      <w:pPr>
        <w:tabs>
          <w:tab w:val="left" w:pos="993"/>
        </w:tabs>
        <w:spacing w:before="60" w:after="60"/>
        <w:ind w:firstLine="567"/>
        <w:jc w:val="center"/>
        <w:rPr>
          <w:b/>
          <w:iCs/>
          <w:color w:val="000000"/>
          <w:spacing w:val="2"/>
        </w:rPr>
      </w:pPr>
    </w:p>
    <w:p w:rsidR="002A7938" w:rsidRPr="00277CDB" w:rsidRDefault="002A7938" w:rsidP="002A7938">
      <w:pPr>
        <w:spacing w:after="100"/>
        <w:ind w:left="142" w:firstLine="218"/>
        <w:jc w:val="both"/>
      </w:pPr>
      <w:r w:rsidRPr="00277CDB">
        <w:rPr>
          <w:b/>
        </w:rPr>
        <w:t>15.</w:t>
      </w:r>
      <w:r w:rsidRPr="00277CDB">
        <w:t xml:space="preserve"> Максималният разполагаем финансов ресурс на Възложителя за изпълнение на предмета на настоящата поръчка е в размер на </w:t>
      </w:r>
      <w:r w:rsidR="00366215">
        <w:rPr>
          <w:b/>
        </w:rPr>
        <w:t>8333.33 (осем хиляди триста тридесет и три лева и тридесет и три</w:t>
      </w:r>
      <w:r w:rsidRPr="005C7C9B">
        <w:rPr>
          <w:b/>
        </w:rPr>
        <w:t xml:space="preserve"> стотинки) лева</w:t>
      </w:r>
      <w:r w:rsidRPr="005C7C9B">
        <w:t xml:space="preserve"> без включен ДДС или </w:t>
      </w:r>
      <w:r w:rsidR="00366215">
        <w:rPr>
          <w:b/>
        </w:rPr>
        <w:t>10 000 (</w:t>
      </w:r>
      <w:r w:rsidRPr="005C7C9B">
        <w:rPr>
          <w:b/>
        </w:rPr>
        <w:t>десет хиляди) лева</w:t>
      </w:r>
      <w:r w:rsidRPr="005C7C9B">
        <w:t xml:space="preserve"> с включен ДДС.</w:t>
      </w:r>
    </w:p>
    <w:p w:rsidR="002A7938" w:rsidRDefault="002A7938" w:rsidP="002A7938">
      <w:pPr>
        <w:spacing w:after="100"/>
        <w:ind w:left="142" w:firstLine="218"/>
        <w:jc w:val="both"/>
        <w:rPr>
          <w:b/>
          <w:bCs/>
        </w:rPr>
      </w:pPr>
      <w:r w:rsidRPr="00277CDB">
        <w:rPr>
          <w:b/>
          <w:bCs/>
          <w:i/>
        </w:rPr>
        <w:tab/>
      </w:r>
    </w:p>
    <w:p w:rsidR="002A7938" w:rsidRPr="00277CDB" w:rsidRDefault="002A7938" w:rsidP="002A7938">
      <w:pPr>
        <w:pStyle w:val="3"/>
        <w:tabs>
          <w:tab w:val="left" w:pos="993"/>
        </w:tabs>
        <w:spacing w:before="60" w:after="60" w:line="264" w:lineRule="auto"/>
        <w:ind w:left="0"/>
        <w:jc w:val="center"/>
        <w:rPr>
          <w:b/>
          <w:bCs/>
          <w:sz w:val="24"/>
          <w:szCs w:val="24"/>
        </w:rPr>
      </w:pPr>
      <w:r w:rsidRPr="00277CDB">
        <w:rPr>
          <w:b/>
          <w:bCs/>
          <w:sz w:val="24"/>
          <w:szCs w:val="24"/>
        </w:rPr>
        <w:t>ГАРАНЦИИ ЗА УЧАСТИЕ И ИЗПЪЛНЕНИЕ НА ДОГОВОРА</w:t>
      </w:r>
    </w:p>
    <w:p w:rsidR="002A7938" w:rsidRPr="00277CDB" w:rsidRDefault="002A7938" w:rsidP="002A7938">
      <w:pPr>
        <w:pStyle w:val="3"/>
        <w:tabs>
          <w:tab w:val="left" w:pos="993"/>
        </w:tabs>
        <w:spacing w:before="60" w:after="60" w:line="264" w:lineRule="auto"/>
        <w:ind w:left="0" w:firstLine="567"/>
        <w:jc w:val="center"/>
        <w:rPr>
          <w:b/>
          <w:bCs/>
          <w:sz w:val="24"/>
          <w:szCs w:val="24"/>
        </w:rPr>
      </w:pPr>
    </w:p>
    <w:p w:rsidR="002A7938" w:rsidRPr="00277CDB" w:rsidRDefault="002A7938" w:rsidP="002A7938">
      <w:pPr>
        <w:pStyle w:val="3"/>
        <w:numPr>
          <w:ilvl w:val="0"/>
          <w:numId w:val="3"/>
        </w:numPr>
        <w:tabs>
          <w:tab w:val="left" w:pos="993"/>
        </w:tabs>
        <w:spacing w:before="60" w:after="60" w:line="264" w:lineRule="auto"/>
        <w:jc w:val="both"/>
        <w:rPr>
          <w:b/>
          <w:sz w:val="24"/>
          <w:szCs w:val="24"/>
        </w:rPr>
      </w:pPr>
      <w:bookmarkStart w:id="1" w:name="_Toc351882529"/>
      <w:r w:rsidRPr="00277CDB">
        <w:rPr>
          <w:b/>
          <w:sz w:val="24"/>
          <w:szCs w:val="24"/>
        </w:rPr>
        <w:t>Условия, размер и начин на плащането на гаранцията за участие</w:t>
      </w:r>
      <w:bookmarkEnd w:id="1"/>
      <w:r w:rsidRPr="00277CDB">
        <w:rPr>
          <w:b/>
          <w:sz w:val="24"/>
          <w:szCs w:val="24"/>
        </w:rPr>
        <w:t>:</w:t>
      </w:r>
    </w:p>
    <w:p w:rsidR="002A7938" w:rsidRPr="00277CDB" w:rsidRDefault="002A7938" w:rsidP="002A7938">
      <w:pPr>
        <w:tabs>
          <w:tab w:val="left" w:pos="993"/>
        </w:tabs>
        <w:spacing w:before="60" w:after="60"/>
        <w:ind w:firstLine="567"/>
        <w:jc w:val="both"/>
        <w:rPr>
          <w:rStyle w:val="timark"/>
          <w:b/>
          <w:bCs/>
        </w:rPr>
      </w:pPr>
      <w:r w:rsidRPr="00277CDB">
        <w:t>Гаранци</w:t>
      </w:r>
      <w:r>
        <w:t>я</w:t>
      </w:r>
      <w:r w:rsidRPr="00277CDB">
        <w:t>т</w:t>
      </w:r>
      <w:r>
        <w:t>а</w:t>
      </w:r>
      <w:r w:rsidRPr="00277CDB">
        <w:t xml:space="preserve"> за участие </w:t>
      </w:r>
      <w:r>
        <w:t>е</w:t>
      </w:r>
      <w:r w:rsidRPr="00277CDB">
        <w:t xml:space="preserve"> в размер</w:t>
      </w:r>
      <w:r>
        <w:t xml:space="preserve"> </w:t>
      </w:r>
      <w:r w:rsidRPr="00A010B6">
        <w:t xml:space="preserve">на </w:t>
      </w:r>
      <w:r w:rsidR="00DD3BC0">
        <w:rPr>
          <w:rStyle w:val="timark"/>
          <w:b/>
          <w:bCs/>
        </w:rPr>
        <w:t>1</w:t>
      </w:r>
      <w:r w:rsidRPr="00A010B6">
        <w:rPr>
          <w:rStyle w:val="timark"/>
          <w:b/>
          <w:bCs/>
        </w:rPr>
        <w:t>00 лв.</w:t>
      </w:r>
      <w:r w:rsidRPr="00277CDB">
        <w:rPr>
          <w:rStyle w:val="timark"/>
          <w:b/>
          <w:bCs/>
        </w:rPr>
        <w:t xml:space="preserve"> (</w:t>
      </w:r>
      <w:r w:rsidR="00DD3BC0">
        <w:rPr>
          <w:rStyle w:val="timark"/>
          <w:b/>
          <w:bCs/>
        </w:rPr>
        <w:t>сто</w:t>
      </w:r>
      <w:r>
        <w:rPr>
          <w:rStyle w:val="timark"/>
          <w:b/>
          <w:bCs/>
        </w:rPr>
        <w:t xml:space="preserve"> </w:t>
      </w:r>
      <w:r w:rsidRPr="00277CDB">
        <w:rPr>
          <w:rStyle w:val="timark"/>
          <w:b/>
          <w:bCs/>
        </w:rPr>
        <w:t>лева).</w:t>
      </w:r>
    </w:p>
    <w:p w:rsidR="002A7938" w:rsidRPr="00277CDB" w:rsidRDefault="002A7938" w:rsidP="004F3F52">
      <w:pPr>
        <w:tabs>
          <w:tab w:val="left" w:pos="993"/>
        </w:tabs>
        <w:spacing w:beforeLines="60" w:afterLines="60"/>
        <w:ind w:firstLine="567"/>
        <w:jc w:val="both"/>
      </w:pPr>
      <w:r w:rsidRPr="00277CDB">
        <w:t>Гаранцията за участие може да се внесе по банков път или да се представи под формата на банкова гаранция.</w:t>
      </w:r>
    </w:p>
    <w:p w:rsidR="002A7938" w:rsidRPr="00277CDB" w:rsidRDefault="002A7938" w:rsidP="004F3F52">
      <w:pPr>
        <w:tabs>
          <w:tab w:val="left" w:pos="993"/>
        </w:tabs>
        <w:spacing w:beforeLines="60" w:afterLines="60"/>
        <w:ind w:firstLine="567"/>
        <w:jc w:val="both"/>
      </w:pPr>
      <w:r w:rsidRPr="00277CDB">
        <w:t>Участникът избира сам формата на гаранцията за участие.</w:t>
      </w:r>
    </w:p>
    <w:p w:rsidR="002A7938" w:rsidRPr="00277CDB" w:rsidRDefault="002A7938" w:rsidP="002A7938">
      <w:pPr>
        <w:tabs>
          <w:tab w:val="left" w:pos="993"/>
        </w:tabs>
        <w:spacing w:before="60" w:after="60"/>
        <w:ind w:firstLine="567"/>
        <w:jc w:val="both"/>
      </w:pPr>
      <w:r w:rsidRPr="00277CDB">
        <w:t xml:space="preserve">Когато участникът избере гаранцията за участие да бъде банкова гаранция, тогава това трябва да бъде безусловна и неотменима банкова гаранция в полза на Възложителя, със срок на валидност </w:t>
      </w:r>
      <w:r w:rsidRPr="00277CDB">
        <w:rPr>
          <w:b/>
        </w:rPr>
        <w:t>180 дни, считано от крайния срок за подаване на офертата</w:t>
      </w:r>
      <w:r w:rsidRPr="00277CDB">
        <w:t xml:space="preserve"> и да е изрично посочено, че е за настоящата обществена поръчка.</w:t>
      </w:r>
    </w:p>
    <w:p w:rsidR="002A7938" w:rsidRPr="00277CDB" w:rsidRDefault="002A7938" w:rsidP="002A7938">
      <w:pPr>
        <w:tabs>
          <w:tab w:val="left" w:pos="993"/>
        </w:tabs>
        <w:ind w:firstLine="567"/>
        <w:jc w:val="both"/>
      </w:pPr>
      <w:r w:rsidRPr="00277CDB">
        <w:t xml:space="preserve">Когато участникът избере да внесе гаранцията за участие по банков път, това следва да стане с платежно нареждане с изрично посочена настоящата процедура, за която се представя гаранцията, по следната сметка на Възложителя: </w:t>
      </w:r>
    </w:p>
    <w:p w:rsidR="002A7938" w:rsidRPr="00277CDB" w:rsidRDefault="002A7938" w:rsidP="002A7938">
      <w:pPr>
        <w:tabs>
          <w:tab w:val="left" w:pos="993"/>
        </w:tabs>
        <w:autoSpaceDE w:val="0"/>
        <w:autoSpaceDN w:val="0"/>
        <w:adjustRightInd w:val="0"/>
        <w:ind w:firstLine="567"/>
        <w:jc w:val="both"/>
        <w:rPr>
          <w:rStyle w:val="FontStyle29"/>
          <w:b/>
        </w:rPr>
      </w:pPr>
    </w:p>
    <w:p w:rsidR="002A7938" w:rsidRPr="00277CDB" w:rsidRDefault="00DD3BC0" w:rsidP="002A7938">
      <w:pPr>
        <w:tabs>
          <w:tab w:val="left" w:pos="993"/>
        </w:tabs>
        <w:autoSpaceDE w:val="0"/>
        <w:autoSpaceDN w:val="0"/>
        <w:adjustRightInd w:val="0"/>
        <w:ind w:firstLine="567"/>
        <w:jc w:val="both"/>
        <w:rPr>
          <w:rStyle w:val="FontStyle29"/>
          <w:b/>
        </w:rPr>
      </w:pPr>
      <w:r>
        <w:rPr>
          <w:rStyle w:val="FontStyle29"/>
          <w:b/>
        </w:rPr>
        <w:t>ОБЩИНА ТОПОЛОВГРАД</w:t>
      </w:r>
    </w:p>
    <w:p w:rsidR="002A7938" w:rsidRPr="00277CDB" w:rsidRDefault="00DE167B" w:rsidP="002A7938">
      <w:pPr>
        <w:tabs>
          <w:tab w:val="left" w:pos="993"/>
        </w:tabs>
        <w:ind w:firstLine="567"/>
        <w:rPr>
          <w:b/>
        </w:rPr>
      </w:pPr>
      <w:r>
        <w:rPr>
          <w:b/>
        </w:rPr>
        <w:t xml:space="preserve">IBAN - BG </w:t>
      </w:r>
      <w:r w:rsidR="00303C25">
        <w:rPr>
          <w:b/>
        </w:rPr>
        <w:t>35</w:t>
      </w:r>
      <w:r w:rsidR="00DD3BC0">
        <w:rPr>
          <w:b/>
        </w:rPr>
        <w:t xml:space="preserve"> S</w:t>
      </w:r>
      <w:r w:rsidR="00DD3BC0">
        <w:rPr>
          <w:b/>
          <w:lang w:val="en-US"/>
        </w:rPr>
        <w:t xml:space="preserve">TSA </w:t>
      </w:r>
      <w:r w:rsidR="00DD3BC0">
        <w:rPr>
          <w:b/>
        </w:rPr>
        <w:t xml:space="preserve"> 9</w:t>
      </w:r>
      <w:r w:rsidR="00DD3BC0">
        <w:rPr>
          <w:b/>
          <w:lang w:val="en-US"/>
        </w:rPr>
        <w:t>30</w:t>
      </w:r>
      <w:r>
        <w:rPr>
          <w:b/>
        </w:rPr>
        <w:t xml:space="preserve">0 </w:t>
      </w:r>
      <w:r w:rsidR="00303C25">
        <w:rPr>
          <w:b/>
        </w:rPr>
        <w:t>33</w:t>
      </w:r>
      <w:r w:rsidR="00DD3BC0">
        <w:rPr>
          <w:b/>
          <w:lang w:val="en-US"/>
        </w:rPr>
        <w:t>00</w:t>
      </w:r>
      <w:r w:rsidR="00DD3BC0">
        <w:rPr>
          <w:b/>
        </w:rPr>
        <w:t xml:space="preserve"> </w:t>
      </w:r>
      <w:r w:rsidR="00303C25">
        <w:rPr>
          <w:b/>
        </w:rPr>
        <w:t>704111</w:t>
      </w:r>
      <w:r w:rsidR="002A7938" w:rsidRPr="00277CDB">
        <w:rPr>
          <w:b/>
        </w:rPr>
        <w:t>,</w:t>
      </w:r>
    </w:p>
    <w:p w:rsidR="002A7938" w:rsidRPr="00DD3BC0" w:rsidRDefault="00DD3BC0" w:rsidP="002A7938">
      <w:pPr>
        <w:tabs>
          <w:tab w:val="left" w:pos="993"/>
        </w:tabs>
        <w:ind w:firstLine="567"/>
        <w:rPr>
          <w:b/>
          <w:lang w:val="en-US"/>
        </w:rPr>
      </w:pPr>
      <w:r>
        <w:rPr>
          <w:b/>
        </w:rPr>
        <w:lastRenderedPageBreak/>
        <w:t>BIC – S</w:t>
      </w:r>
      <w:r>
        <w:rPr>
          <w:b/>
          <w:lang w:val="en-US"/>
        </w:rPr>
        <w:t>TSABGSF</w:t>
      </w:r>
    </w:p>
    <w:p w:rsidR="002A7938" w:rsidRPr="00277CDB" w:rsidRDefault="002A7938" w:rsidP="002A7938">
      <w:pPr>
        <w:tabs>
          <w:tab w:val="left" w:pos="993"/>
        </w:tabs>
        <w:ind w:firstLine="567"/>
        <w:rPr>
          <w:b/>
        </w:rPr>
      </w:pPr>
      <w:r>
        <w:rPr>
          <w:b/>
        </w:rPr>
        <w:t>Б</w:t>
      </w:r>
      <w:r w:rsidR="00DD3BC0">
        <w:rPr>
          <w:b/>
        </w:rPr>
        <w:t>анка</w:t>
      </w:r>
      <w:r>
        <w:rPr>
          <w:b/>
        </w:rPr>
        <w:t xml:space="preserve"> „</w:t>
      </w:r>
      <w:r w:rsidR="00DD3BC0">
        <w:rPr>
          <w:b/>
        </w:rPr>
        <w:t>ДСК</w:t>
      </w:r>
      <w:r>
        <w:rPr>
          <w:b/>
        </w:rPr>
        <w:t>“</w:t>
      </w:r>
      <w:r w:rsidRPr="00277CDB">
        <w:rPr>
          <w:b/>
        </w:rPr>
        <w:t xml:space="preserve"> </w:t>
      </w:r>
      <w:r w:rsidR="00DD3BC0">
        <w:rPr>
          <w:b/>
        </w:rPr>
        <w:t>ЕАД, клон Тополовград</w:t>
      </w:r>
      <w:r w:rsidRPr="00277CDB">
        <w:rPr>
          <w:b/>
        </w:rPr>
        <w:t>.</w:t>
      </w:r>
    </w:p>
    <w:p w:rsidR="002A7938" w:rsidRPr="00277CDB" w:rsidRDefault="002A7938" w:rsidP="002A7938">
      <w:pPr>
        <w:tabs>
          <w:tab w:val="left" w:pos="993"/>
        </w:tabs>
        <w:ind w:firstLine="567"/>
        <w:jc w:val="both"/>
      </w:pPr>
    </w:p>
    <w:p w:rsidR="002A7938" w:rsidRPr="00277CDB" w:rsidRDefault="002A7938" w:rsidP="002A7938">
      <w:pPr>
        <w:tabs>
          <w:tab w:val="left" w:pos="993"/>
        </w:tabs>
        <w:ind w:firstLine="567"/>
        <w:jc w:val="both"/>
      </w:pPr>
      <w:r w:rsidRPr="00277CDB">
        <w:t>Участникът ще бъде отстранен от участие в откритата процедура за възлагане на настоящата обществена поръчка, ако не представи платежно нареждане за гаранция за участие или банкова гаранция, отговарящи на посочените условия след като такъв документ е бил изискан от него от Оценителната комисия.</w:t>
      </w:r>
    </w:p>
    <w:p w:rsidR="002A7938" w:rsidRPr="00277CDB" w:rsidRDefault="002A7938" w:rsidP="002A7938">
      <w:pPr>
        <w:tabs>
          <w:tab w:val="left" w:pos="993"/>
        </w:tabs>
        <w:spacing w:before="60" w:after="60"/>
        <w:ind w:firstLine="567"/>
        <w:jc w:val="both"/>
      </w:pPr>
    </w:p>
    <w:p w:rsidR="002A7938" w:rsidRPr="00277CDB" w:rsidRDefault="002A7938" w:rsidP="002A7938">
      <w:pPr>
        <w:pStyle w:val="3"/>
        <w:numPr>
          <w:ilvl w:val="0"/>
          <w:numId w:val="3"/>
        </w:numPr>
        <w:tabs>
          <w:tab w:val="left" w:pos="540"/>
          <w:tab w:val="left" w:pos="993"/>
        </w:tabs>
        <w:spacing w:before="60" w:after="60" w:line="264" w:lineRule="auto"/>
        <w:jc w:val="both"/>
        <w:rPr>
          <w:b/>
          <w:sz w:val="24"/>
          <w:szCs w:val="24"/>
        </w:rPr>
      </w:pPr>
      <w:bookmarkStart w:id="2" w:name="_Toc351882530"/>
      <w:r w:rsidRPr="00277CDB">
        <w:rPr>
          <w:b/>
          <w:sz w:val="24"/>
          <w:szCs w:val="24"/>
        </w:rPr>
        <w:t>Задържане, усвояване и освобождаване на гаранцията за участие</w:t>
      </w:r>
      <w:bookmarkEnd w:id="2"/>
      <w:r w:rsidRPr="00277CDB">
        <w:rPr>
          <w:b/>
          <w:sz w:val="24"/>
          <w:szCs w:val="24"/>
        </w:rPr>
        <w:t>:</w:t>
      </w:r>
    </w:p>
    <w:p w:rsidR="002A7938" w:rsidRPr="00277CDB" w:rsidRDefault="002A7938" w:rsidP="002A7938">
      <w:pPr>
        <w:tabs>
          <w:tab w:val="left" w:pos="993"/>
        </w:tabs>
        <w:spacing w:before="60" w:after="60"/>
        <w:ind w:firstLine="567"/>
        <w:jc w:val="both"/>
      </w:pPr>
      <w:r w:rsidRPr="00277CDB">
        <w:t>Задържането, усвояването и освобождаването на гаранцията за участие става по условията и реда на чл. 61 и чл. 62 от ЗОП.</w:t>
      </w:r>
    </w:p>
    <w:p w:rsidR="002A7938" w:rsidRPr="00277CDB" w:rsidRDefault="002A7938" w:rsidP="002A7938">
      <w:pPr>
        <w:tabs>
          <w:tab w:val="left" w:pos="993"/>
        </w:tabs>
        <w:spacing w:before="60" w:after="60"/>
        <w:ind w:firstLine="567"/>
        <w:jc w:val="both"/>
      </w:pPr>
    </w:p>
    <w:p w:rsidR="002A7938" w:rsidRPr="00277CDB" w:rsidRDefault="002A7938" w:rsidP="002A7938">
      <w:pPr>
        <w:pStyle w:val="3"/>
        <w:numPr>
          <w:ilvl w:val="0"/>
          <w:numId w:val="3"/>
        </w:numPr>
        <w:tabs>
          <w:tab w:val="left" w:pos="540"/>
          <w:tab w:val="left" w:pos="993"/>
        </w:tabs>
        <w:spacing w:before="60" w:after="60" w:line="264" w:lineRule="auto"/>
        <w:jc w:val="both"/>
        <w:rPr>
          <w:b/>
          <w:sz w:val="24"/>
          <w:szCs w:val="24"/>
        </w:rPr>
      </w:pPr>
      <w:bookmarkStart w:id="3" w:name="_Toc351882531"/>
      <w:r w:rsidRPr="00277CDB">
        <w:rPr>
          <w:b/>
          <w:sz w:val="24"/>
          <w:szCs w:val="24"/>
        </w:rPr>
        <w:t>Условия, размер и начин на плащане на гаранцията за изпълнение</w:t>
      </w:r>
      <w:bookmarkEnd w:id="3"/>
      <w:r w:rsidRPr="00277CDB">
        <w:rPr>
          <w:b/>
          <w:sz w:val="24"/>
          <w:szCs w:val="24"/>
        </w:rPr>
        <w:t>:</w:t>
      </w:r>
    </w:p>
    <w:p w:rsidR="002A7938" w:rsidRPr="00277CDB" w:rsidRDefault="002A7938" w:rsidP="002A7938">
      <w:pPr>
        <w:tabs>
          <w:tab w:val="left" w:pos="993"/>
        </w:tabs>
        <w:spacing w:before="60" w:after="60"/>
        <w:ind w:firstLine="567"/>
        <w:jc w:val="both"/>
      </w:pPr>
      <w:r w:rsidRPr="00277CDB">
        <w:t xml:space="preserve">Гаранцията за изпълнение на обществената поръчка – </w:t>
      </w:r>
      <w:r w:rsidRPr="00277CDB">
        <w:rPr>
          <w:b/>
        </w:rPr>
        <w:t>3 %</w:t>
      </w:r>
      <w:r w:rsidRPr="00277CDB">
        <w:t xml:space="preserve"> от стойността на договора, без включен ДДС, със срок на валидност най–малко </w:t>
      </w:r>
      <w:r w:rsidRPr="00277CDB">
        <w:rPr>
          <w:b/>
        </w:rPr>
        <w:t>30 (тридесет) дни</w:t>
      </w:r>
      <w:r w:rsidRPr="00277CDB">
        <w:t xml:space="preserve"> след срока за изпълнение на договора.</w:t>
      </w:r>
    </w:p>
    <w:p w:rsidR="002A7938" w:rsidRPr="00277CDB" w:rsidRDefault="002A7938" w:rsidP="002A7938">
      <w:pPr>
        <w:tabs>
          <w:tab w:val="left" w:pos="993"/>
        </w:tabs>
        <w:spacing w:before="60" w:after="60"/>
        <w:ind w:firstLine="567"/>
        <w:jc w:val="both"/>
      </w:pPr>
      <w:r w:rsidRPr="00277CDB">
        <w:t>Гаранцията за изпълнение може да се внесе по банков път или да се представи под формата на банкова гаранция.</w:t>
      </w:r>
    </w:p>
    <w:p w:rsidR="002A7938" w:rsidRPr="00277CDB" w:rsidRDefault="002A7938" w:rsidP="002A7938">
      <w:pPr>
        <w:tabs>
          <w:tab w:val="left" w:pos="993"/>
        </w:tabs>
        <w:spacing w:before="60" w:after="60"/>
        <w:ind w:firstLine="567"/>
        <w:jc w:val="both"/>
      </w:pPr>
      <w:r w:rsidRPr="00277CDB">
        <w:t>Участникът избира сам формата на гаранцията за изпълнение.</w:t>
      </w:r>
    </w:p>
    <w:p w:rsidR="002A7938" w:rsidRPr="00277CDB" w:rsidRDefault="002A7938" w:rsidP="002A7938">
      <w:pPr>
        <w:tabs>
          <w:tab w:val="left" w:pos="993"/>
        </w:tabs>
        <w:spacing w:before="60" w:after="60"/>
        <w:ind w:firstLine="567"/>
        <w:jc w:val="both"/>
      </w:pPr>
      <w:r w:rsidRPr="00277CDB">
        <w:t>Участникът, определен за Изпълнител на обществената поръчка, представя банковата гаранция или платежния документ за внесената по банков път гаранция за изпълнение на договора преди неговото сключване.</w:t>
      </w:r>
    </w:p>
    <w:p w:rsidR="002A7938" w:rsidRPr="00277CDB" w:rsidRDefault="002A7938" w:rsidP="002A7938">
      <w:pPr>
        <w:tabs>
          <w:tab w:val="left" w:pos="993"/>
        </w:tabs>
        <w:spacing w:before="60" w:after="60"/>
        <w:ind w:firstLine="567"/>
        <w:jc w:val="both"/>
      </w:pPr>
      <w:r w:rsidRPr="00277CDB">
        <w:t>При представяне на гаранцията в платежното нареждане или в банковата гаранция изрично се посочва договорът, за който се представя гаранцията.</w:t>
      </w:r>
    </w:p>
    <w:p w:rsidR="002A7938" w:rsidRPr="00277CDB" w:rsidRDefault="002A7938" w:rsidP="002A7938">
      <w:pPr>
        <w:tabs>
          <w:tab w:val="left" w:pos="993"/>
        </w:tabs>
        <w:spacing w:before="60" w:after="60"/>
        <w:ind w:firstLine="567"/>
        <w:jc w:val="both"/>
      </w:pPr>
    </w:p>
    <w:p w:rsidR="00C91ED6" w:rsidRPr="00277CDB" w:rsidRDefault="00C91ED6" w:rsidP="00C91ED6">
      <w:pPr>
        <w:pStyle w:val="3"/>
        <w:numPr>
          <w:ilvl w:val="0"/>
          <w:numId w:val="3"/>
        </w:numPr>
        <w:tabs>
          <w:tab w:val="left" w:pos="993"/>
        </w:tabs>
        <w:spacing w:before="60" w:after="60" w:line="264" w:lineRule="auto"/>
        <w:jc w:val="both"/>
        <w:rPr>
          <w:b/>
          <w:sz w:val="24"/>
          <w:szCs w:val="24"/>
        </w:rPr>
      </w:pPr>
      <w:bookmarkStart w:id="4" w:name="_Toc351882532"/>
      <w:r w:rsidRPr="00277CDB">
        <w:rPr>
          <w:b/>
          <w:sz w:val="24"/>
          <w:szCs w:val="24"/>
        </w:rPr>
        <w:t>Задържане и освобождаване на гаранцията за изпълнение</w:t>
      </w:r>
      <w:bookmarkEnd w:id="4"/>
      <w:r w:rsidRPr="00277CDB">
        <w:rPr>
          <w:b/>
          <w:sz w:val="24"/>
          <w:szCs w:val="24"/>
        </w:rPr>
        <w:t>:</w:t>
      </w:r>
    </w:p>
    <w:p w:rsidR="00C91ED6" w:rsidRPr="00277CDB" w:rsidRDefault="00C91ED6" w:rsidP="00C91ED6">
      <w:pPr>
        <w:tabs>
          <w:tab w:val="left" w:pos="993"/>
        </w:tabs>
        <w:spacing w:before="60" w:after="60"/>
        <w:ind w:firstLine="567"/>
        <w:jc w:val="both"/>
      </w:pPr>
      <w:r w:rsidRPr="00277CDB">
        <w:t>Условията, при които гаранцията за изпълнение се задържа или освобождава се уреждат с договора за изпълнение на обществената поръчка, сключен между Възложителя и Изпълнителя.</w:t>
      </w:r>
    </w:p>
    <w:p w:rsidR="00C91ED6" w:rsidRPr="00277CDB" w:rsidRDefault="00C91ED6" w:rsidP="00C91ED6">
      <w:pPr>
        <w:tabs>
          <w:tab w:val="left" w:pos="993"/>
        </w:tabs>
        <w:spacing w:before="60" w:after="60"/>
        <w:ind w:firstLine="567"/>
        <w:jc w:val="both"/>
      </w:pPr>
      <w:r w:rsidRPr="00277CDB">
        <w:t>Договорът за изпълнение на обществената поръчка не се сключва преди избраният участник да представи гаранция за изпълнение.</w:t>
      </w:r>
    </w:p>
    <w:p w:rsidR="00C91ED6" w:rsidRPr="00277CDB" w:rsidRDefault="00C91ED6" w:rsidP="00C91ED6">
      <w:pPr>
        <w:tabs>
          <w:tab w:val="left" w:pos="993"/>
        </w:tabs>
        <w:spacing w:before="60" w:after="60"/>
        <w:ind w:firstLine="567"/>
        <w:jc w:val="both"/>
      </w:pPr>
      <w:r w:rsidRPr="00277CDB">
        <w:t xml:space="preserve">Възложителят освобождава гаранцията за изпълнение, без да дължи лихви за периода, през който средствата законно са престояли при него. </w:t>
      </w:r>
    </w:p>
    <w:p w:rsidR="00C91ED6" w:rsidRPr="00277CDB" w:rsidRDefault="00C91ED6" w:rsidP="00C91ED6">
      <w:pPr>
        <w:tabs>
          <w:tab w:val="left" w:pos="993"/>
        </w:tabs>
        <w:spacing w:before="60" w:after="60"/>
        <w:ind w:firstLine="567"/>
        <w:jc w:val="both"/>
      </w:pPr>
    </w:p>
    <w:p w:rsidR="00C91ED6" w:rsidRPr="00277CDB" w:rsidRDefault="00C91ED6" w:rsidP="00C91ED6">
      <w:pPr>
        <w:numPr>
          <w:ilvl w:val="0"/>
          <w:numId w:val="3"/>
        </w:numPr>
        <w:tabs>
          <w:tab w:val="left" w:pos="993"/>
        </w:tabs>
        <w:spacing w:before="60" w:after="60"/>
        <w:ind w:left="0" w:firstLine="502"/>
        <w:jc w:val="both"/>
      </w:pPr>
      <w:r w:rsidRPr="00277CDB">
        <w:t xml:space="preserve">Когато участникът или избраният изпълнител е обединение, което не е юридическо лице, всеки от </w:t>
      </w:r>
      <w:proofErr w:type="spellStart"/>
      <w:r w:rsidRPr="00277CDB">
        <w:t>съдружниците</w:t>
      </w:r>
      <w:proofErr w:type="spellEnd"/>
      <w:r w:rsidRPr="00277CDB">
        <w:t xml:space="preserve"> в него може да е </w:t>
      </w:r>
      <w:proofErr w:type="spellStart"/>
      <w:r w:rsidRPr="00277CDB">
        <w:t>наредител</w:t>
      </w:r>
      <w:proofErr w:type="spellEnd"/>
      <w:r w:rsidRPr="00277CDB">
        <w:t xml:space="preserve"> по банковата гаранция, съответно вносител на сумата по гаранцията.</w:t>
      </w:r>
    </w:p>
    <w:p w:rsidR="00C91ED6" w:rsidRDefault="00C91ED6" w:rsidP="00C91ED6">
      <w:pPr>
        <w:pStyle w:val="3"/>
        <w:tabs>
          <w:tab w:val="left" w:pos="993"/>
        </w:tabs>
        <w:spacing w:before="60" w:after="60" w:line="264" w:lineRule="auto"/>
        <w:ind w:left="0"/>
        <w:jc w:val="center"/>
        <w:rPr>
          <w:b/>
          <w:sz w:val="24"/>
          <w:szCs w:val="24"/>
          <w:lang w:val="en-US"/>
        </w:rPr>
      </w:pPr>
    </w:p>
    <w:p w:rsidR="00C91ED6" w:rsidRPr="00277CDB" w:rsidRDefault="00C91ED6" w:rsidP="00C91ED6">
      <w:pPr>
        <w:pStyle w:val="3"/>
        <w:tabs>
          <w:tab w:val="left" w:pos="993"/>
        </w:tabs>
        <w:spacing w:before="60" w:after="60" w:line="264" w:lineRule="auto"/>
        <w:ind w:left="0"/>
        <w:jc w:val="center"/>
        <w:rPr>
          <w:b/>
          <w:sz w:val="24"/>
          <w:szCs w:val="24"/>
        </w:rPr>
      </w:pPr>
      <w:r w:rsidRPr="00277CDB">
        <w:rPr>
          <w:b/>
          <w:sz w:val="24"/>
          <w:szCs w:val="24"/>
        </w:rPr>
        <w:t>ПОЛУЧАВАНЕ НА ДОКУМЕНТАЦИЯ</w:t>
      </w:r>
    </w:p>
    <w:p w:rsidR="00C91ED6" w:rsidRPr="00277CDB" w:rsidRDefault="00C91ED6" w:rsidP="00C91ED6">
      <w:pPr>
        <w:pStyle w:val="3"/>
        <w:numPr>
          <w:ilvl w:val="0"/>
          <w:numId w:val="3"/>
        </w:numPr>
        <w:tabs>
          <w:tab w:val="left" w:pos="993"/>
        </w:tabs>
        <w:spacing w:before="60" w:after="60" w:line="264" w:lineRule="auto"/>
        <w:jc w:val="both"/>
        <w:rPr>
          <w:b/>
          <w:sz w:val="24"/>
          <w:szCs w:val="24"/>
        </w:rPr>
      </w:pPr>
      <w:bookmarkStart w:id="5" w:name="_Toc351882534"/>
      <w:r w:rsidRPr="00277CDB">
        <w:rPr>
          <w:b/>
          <w:sz w:val="24"/>
          <w:szCs w:val="24"/>
        </w:rPr>
        <w:t>Достъп до документацията за участие</w:t>
      </w:r>
      <w:bookmarkEnd w:id="5"/>
      <w:r w:rsidRPr="00277CDB">
        <w:rPr>
          <w:b/>
          <w:sz w:val="24"/>
          <w:szCs w:val="24"/>
        </w:rPr>
        <w:t>:</w:t>
      </w:r>
    </w:p>
    <w:p w:rsidR="00C91ED6" w:rsidRPr="00277CDB" w:rsidRDefault="00C91ED6" w:rsidP="00C91ED6">
      <w:pPr>
        <w:tabs>
          <w:tab w:val="left" w:pos="993"/>
        </w:tabs>
        <w:spacing w:before="60" w:after="60"/>
        <w:ind w:firstLine="567"/>
        <w:jc w:val="both"/>
      </w:pPr>
      <w:r w:rsidRPr="00277CDB">
        <w:lastRenderedPageBreak/>
        <w:t>Не се предвижда закупуването на документацията за участие в настоящата обществена поръчка.</w:t>
      </w:r>
    </w:p>
    <w:p w:rsidR="00C91ED6" w:rsidRPr="00277CDB" w:rsidRDefault="00C91ED6" w:rsidP="00C91ED6">
      <w:pPr>
        <w:tabs>
          <w:tab w:val="left" w:pos="993"/>
        </w:tabs>
        <w:spacing w:before="60" w:after="60"/>
        <w:ind w:firstLine="567"/>
        <w:jc w:val="both"/>
      </w:pPr>
      <w:r w:rsidRPr="00277CDB">
        <w:rPr>
          <w:b/>
          <w:u w:val="single"/>
        </w:rPr>
        <w:t>Документацията за участие ще се публикува в профила на купувача от деня на публикуването на обявлението и решението в Профил на купувача (във връзка с чл. 64, ал. 3, предложение второ от ЗОП)</w:t>
      </w:r>
      <w:r w:rsidRPr="00277CDB">
        <w:t xml:space="preserve"> - </w:t>
      </w:r>
      <w:r w:rsidR="0027000F">
        <w:rPr>
          <w:rStyle w:val="a9"/>
        </w:rPr>
        <w:t>http://www.</w:t>
      </w:r>
      <w:proofErr w:type="spellStart"/>
      <w:r w:rsidR="0027000F">
        <w:rPr>
          <w:rStyle w:val="a9"/>
          <w:lang w:val="en-US"/>
        </w:rPr>
        <w:t>topolovgrad</w:t>
      </w:r>
      <w:proofErr w:type="spellEnd"/>
      <w:r>
        <w:rPr>
          <w:rStyle w:val="a9"/>
        </w:rPr>
        <w:t>.</w:t>
      </w:r>
      <w:r w:rsidR="0027000F">
        <w:rPr>
          <w:rStyle w:val="a9"/>
          <w:lang w:val="en-US"/>
        </w:rPr>
        <w:t>net</w:t>
      </w:r>
      <w:r w:rsidRPr="00277CDB">
        <w:rPr>
          <w:rStyle w:val="a9"/>
        </w:rPr>
        <w:t xml:space="preserve"> </w:t>
      </w:r>
      <w:r w:rsidRPr="00277CDB">
        <w:t>Документацията ще е достъпна до крайния срок за получаване на офертите.</w:t>
      </w:r>
    </w:p>
    <w:p w:rsidR="00C91ED6" w:rsidRPr="00277CDB" w:rsidRDefault="00C91ED6" w:rsidP="00C91ED6">
      <w:pPr>
        <w:tabs>
          <w:tab w:val="left" w:pos="993"/>
        </w:tabs>
        <w:autoSpaceDE w:val="0"/>
        <w:autoSpaceDN w:val="0"/>
        <w:adjustRightInd w:val="0"/>
        <w:spacing w:before="60" w:after="60"/>
        <w:ind w:firstLine="567"/>
        <w:jc w:val="both"/>
        <w:rPr>
          <w:rStyle w:val="FontStyle29"/>
        </w:rPr>
      </w:pPr>
    </w:p>
    <w:p w:rsidR="00C91ED6" w:rsidRPr="00277CDB" w:rsidRDefault="00C91ED6" w:rsidP="00C91ED6">
      <w:pPr>
        <w:pStyle w:val="3"/>
        <w:numPr>
          <w:ilvl w:val="0"/>
          <w:numId w:val="3"/>
        </w:numPr>
        <w:tabs>
          <w:tab w:val="left" w:pos="540"/>
          <w:tab w:val="left" w:pos="993"/>
        </w:tabs>
        <w:spacing w:before="60" w:after="60" w:line="264" w:lineRule="auto"/>
        <w:jc w:val="both"/>
        <w:rPr>
          <w:b/>
          <w:sz w:val="24"/>
          <w:szCs w:val="24"/>
        </w:rPr>
      </w:pPr>
      <w:bookmarkStart w:id="6" w:name="_Toc351882537"/>
      <w:r w:rsidRPr="00277CDB">
        <w:rPr>
          <w:b/>
          <w:sz w:val="24"/>
          <w:szCs w:val="24"/>
        </w:rPr>
        <w:t>Искане на разяснения и срокове за даване на разяснения</w:t>
      </w:r>
      <w:bookmarkEnd w:id="6"/>
    </w:p>
    <w:p w:rsidR="00C91ED6" w:rsidRPr="00277CDB" w:rsidRDefault="00C91ED6" w:rsidP="00C91ED6">
      <w:pPr>
        <w:tabs>
          <w:tab w:val="left" w:pos="993"/>
        </w:tabs>
        <w:spacing w:before="60" w:after="60"/>
        <w:ind w:firstLine="567"/>
        <w:jc w:val="both"/>
      </w:pPr>
      <w:r w:rsidRPr="00277CDB">
        <w:t>Всяко лице може да поиска писмено от Възложителя разяснения по документацията за участие.</w:t>
      </w:r>
    </w:p>
    <w:p w:rsidR="00C91ED6" w:rsidRPr="00277CDB" w:rsidRDefault="00C91ED6" w:rsidP="00C91ED6">
      <w:pPr>
        <w:tabs>
          <w:tab w:val="left" w:pos="993"/>
        </w:tabs>
        <w:spacing w:before="60" w:after="60"/>
        <w:ind w:firstLine="567"/>
        <w:jc w:val="both"/>
      </w:pPr>
      <w:r w:rsidRPr="00277CDB">
        <w:t>Исканията за разяснения могат да бъдат правени не по–късно от 10 (десет) дни преди изтичане на срока за подаване на офертите.</w:t>
      </w:r>
    </w:p>
    <w:p w:rsidR="00C91ED6" w:rsidRPr="00277CDB" w:rsidRDefault="00C91ED6" w:rsidP="00C91ED6">
      <w:pPr>
        <w:tabs>
          <w:tab w:val="left" w:pos="993"/>
        </w:tabs>
        <w:spacing w:before="60" w:after="60"/>
        <w:ind w:firstLine="567"/>
        <w:jc w:val="both"/>
      </w:pPr>
      <w:r w:rsidRPr="00277CDB">
        <w:t>Възложителят е длъжен да отговори в 4-дневен (четиридневен) срок от датата, на която е постъпило запитването.</w:t>
      </w:r>
    </w:p>
    <w:p w:rsidR="00C91ED6" w:rsidRPr="00277CDB" w:rsidRDefault="00C91ED6" w:rsidP="00C91ED6">
      <w:pPr>
        <w:jc w:val="both"/>
        <w:textAlignment w:val="center"/>
        <w:rPr>
          <w:lang w:eastAsia="bg-BG"/>
        </w:rPr>
      </w:pPr>
      <w:r w:rsidRPr="00277CDB">
        <w:t xml:space="preserve">Възложителят публикува разясненията на Интернет страница, на която е публикувана документацията за участие </w:t>
      </w:r>
      <w:r w:rsidR="005B5D23">
        <w:rPr>
          <w:rStyle w:val="a9"/>
        </w:rPr>
        <w:t>http://www.</w:t>
      </w:r>
      <w:proofErr w:type="spellStart"/>
      <w:r w:rsidR="005B5D23">
        <w:rPr>
          <w:rStyle w:val="a9"/>
          <w:lang w:val="en-US"/>
        </w:rPr>
        <w:t>topolovgrad</w:t>
      </w:r>
      <w:proofErr w:type="spellEnd"/>
      <w:r w:rsidR="00EB7254">
        <w:rPr>
          <w:rStyle w:val="a9"/>
        </w:rPr>
        <w:t>.n</w:t>
      </w:r>
      <w:r w:rsidR="00EB7254">
        <w:rPr>
          <w:rStyle w:val="a9"/>
          <w:lang w:val="en-US"/>
        </w:rPr>
        <w:t>et</w:t>
      </w:r>
      <w:r w:rsidRPr="00104CB2">
        <w:rPr>
          <w:rStyle w:val="a9"/>
        </w:rPr>
        <w:t xml:space="preserve"> </w:t>
      </w:r>
      <w:r w:rsidRPr="00277CDB">
        <w:t xml:space="preserve">без да посочва в отговора лицето, направило запитването. Ако лицата са посочили електронен адрес, разясненията се изпращат на него в деня на публикуването им в профила на купувача. </w:t>
      </w:r>
      <w:r w:rsidRPr="00277CDB">
        <w:rPr>
          <w:lang w:eastAsia="bg-BG"/>
        </w:rPr>
        <w:t>В разясненията не се посочва информация за лицата, които са ги поискали.</w:t>
      </w:r>
    </w:p>
    <w:p w:rsidR="00C91ED6" w:rsidRPr="00277CDB" w:rsidRDefault="00C91ED6" w:rsidP="00C91ED6">
      <w:pPr>
        <w:tabs>
          <w:tab w:val="left" w:pos="993"/>
        </w:tabs>
        <w:spacing w:before="60" w:after="60"/>
        <w:ind w:firstLine="567"/>
        <w:jc w:val="both"/>
      </w:pPr>
      <w:r w:rsidRPr="00277CDB">
        <w:t>Когато от публикуването на разясненията от възложителя до крайния срок за получаване на оферти или заявления остават по-малко от 6 (шест) дни, възложителят е длъжен да удължи срока за получаване на оферти. В този случай решението за промяна се публикува в профила на купувача в деня на изпращането му за публикуване в Регистъра на обществените поръчки. От деня на публикуването в профила на купувача до крайния срок за подаване на оферти не може да има по-малко от 6 (шест) дни.</w:t>
      </w:r>
    </w:p>
    <w:p w:rsidR="00C91ED6" w:rsidRPr="00277CDB" w:rsidRDefault="00C91ED6" w:rsidP="00C91ED6">
      <w:pPr>
        <w:pStyle w:val="3"/>
        <w:tabs>
          <w:tab w:val="left" w:pos="993"/>
        </w:tabs>
        <w:spacing w:after="0" w:line="264" w:lineRule="auto"/>
        <w:ind w:left="0" w:firstLine="567"/>
        <w:jc w:val="center"/>
        <w:rPr>
          <w:b/>
          <w:sz w:val="24"/>
          <w:szCs w:val="24"/>
        </w:rPr>
      </w:pPr>
    </w:p>
    <w:p w:rsidR="00C91ED6" w:rsidRPr="00277CDB" w:rsidRDefault="00C91ED6" w:rsidP="00C91ED6">
      <w:pPr>
        <w:pStyle w:val="3"/>
        <w:tabs>
          <w:tab w:val="left" w:pos="993"/>
        </w:tabs>
        <w:spacing w:after="0" w:line="264" w:lineRule="auto"/>
        <w:ind w:left="0"/>
        <w:jc w:val="center"/>
        <w:rPr>
          <w:b/>
          <w:sz w:val="24"/>
          <w:szCs w:val="24"/>
        </w:rPr>
      </w:pPr>
      <w:r w:rsidRPr="00277CDB">
        <w:rPr>
          <w:b/>
          <w:sz w:val="24"/>
          <w:szCs w:val="24"/>
        </w:rPr>
        <w:t>ДРУГИ УКАЗАНИЯ</w:t>
      </w:r>
    </w:p>
    <w:p w:rsidR="00C91ED6" w:rsidRPr="00277CDB" w:rsidRDefault="00C91ED6" w:rsidP="00C91ED6">
      <w:pPr>
        <w:pStyle w:val="3"/>
        <w:numPr>
          <w:ilvl w:val="0"/>
          <w:numId w:val="3"/>
        </w:numPr>
        <w:tabs>
          <w:tab w:val="left" w:pos="540"/>
          <w:tab w:val="left" w:pos="993"/>
        </w:tabs>
        <w:spacing w:before="60" w:after="60" w:line="264" w:lineRule="auto"/>
        <w:jc w:val="both"/>
        <w:rPr>
          <w:sz w:val="24"/>
          <w:szCs w:val="24"/>
        </w:rPr>
      </w:pPr>
      <w:r w:rsidRPr="00277CDB">
        <w:rPr>
          <w:sz w:val="24"/>
          <w:szCs w:val="24"/>
        </w:rPr>
        <w:t xml:space="preserve">Във връзка с провеждането на процедурата и подготовката на офертите от участниците за въпроси, които не са разгледани в настоящите указания, се прилагат ЗОП и документацията за участие в процедурата. </w:t>
      </w:r>
    </w:p>
    <w:p w:rsidR="00C91ED6" w:rsidRPr="00277CDB" w:rsidRDefault="00C91ED6" w:rsidP="00C91ED6">
      <w:pPr>
        <w:tabs>
          <w:tab w:val="left" w:pos="993"/>
        </w:tabs>
        <w:spacing w:before="60" w:after="60"/>
        <w:ind w:firstLine="567"/>
        <w:jc w:val="both"/>
      </w:pPr>
    </w:p>
    <w:p w:rsidR="00844AAC" w:rsidRDefault="00844AAC" w:rsidP="00E01500">
      <w:pPr>
        <w:rPr>
          <w:lang w:val="en-US"/>
        </w:rPr>
      </w:pPr>
    </w:p>
    <w:p w:rsidR="00556B35" w:rsidRDefault="00556B35" w:rsidP="00E01500">
      <w:pPr>
        <w:rPr>
          <w:lang w:val="en-US"/>
        </w:rPr>
      </w:pPr>
    </w:p>
    <w:p w:rsidR="00556B35" w:rsidRDefault="00556B35" w:rsidP="00E01500">
      <w:pPr>
        <w:rPr>
          <w:lang w:val="en-US"/>
        </w:rPr>
      </w:pPr>
    </w:p>
    <w:p w:rsidR="00556B35" w:rsidRDefault="00556B35" w:rsidP="00E01500">
      <w:pPr>
        <w:rPr>
          <w:lang w:val="en-US"/>
        </w:rPr>
      </w:pPr>
    </w:p>
    <w:p w:rsidR="00556B35" w:rsidRDefault="00556B35" w:rsidP="00E01500">
      <w:pPr>
        <w:rPr>
          <w:lang w:val="en-US"/>
        </w:rPr>
      </w:pPr>
    </w:p>
    <w:p w:rsidR="00556B35" w:rsidRDefault="00556B35" w:rsidP="00E01500">
      <w:pPr>
        <w:rPr>
          <w:lang w:val="en-US"/>
        </w:rPr>
      </w:pPr>
    </w:p>
    <w:p w:rsidR="00556B35" w:rsidRDefault="00556B35" w:rsidP="00E01500">
      <w:pPr>
        <w:rPr>
          <w:lang w:val="en-US"/>
        </w:rPr>
      </w:pPr>
    </w:p>
    <w:p w:rsidR="00556B35" w:rsidRDefault="00556B35" w:rsidP="00E01500">
      <w:pPr>
        <w:rPr>
          <w:lang w:val="en-US"/>
        </w:rPr>
      </w:pPr>
    </w:p>
    <w:p w:rsidR="00556B35" w:rsidRDefault="00556B35" w:rsidP="00E01500">
      <w:pPr>
        <w:rPr>
          <w:lang w:val="en-US"/>
        </w:rPr>
      </w:pPr>
    </w:p>
    <w:p w:rsidR="00556B35" w:rsidRDefault="00556B35" w:rsidP="00E01500">
      <w:pPr>
        <w:rPr>
          <w:lang w:val="en-US"/>
        </w:rPr>
      </w:pPr>
    </w:p>
    <w:p w:rsidR="00556B35" w:rsidRDefault="00556B35" w:rsidP="00E01500">
      <w:pPr>
        <w:rPr>
          <w:lang w:val="en-US"/>
        </w:rPr>
      </w:pPr>
    </w:p>
    <w:p w:rsidR="00556B35" w:rsidRDefault="00556B35" w:rsidP="00E01500">
      <w:pPr>
        <w:rPr>
          <w:lang w:val="en-US"/>
        </w:rPr>
      </w:pPr>
    </w:p>
    <w:p w:rsidR="00556B35" w:rsidRPr="00277CDB" w:rsidRDefault="00556B35" w:rsidP="00556B35">
      <w:pPr>
        <w:pStyle w:val="a7"/>
        <w:tabs>
          <w:tab w:val="left" w:pos="993"/>
        </w:tabs>
        <w:spacing w:before="60" w:after="60"/>
        <w:rPr>
          <w:b/>
          <w:bCs/>
          <w:iCs/>
          <w:sz w:val="28"/>
          <w:szCs w:val="28"/>
        </w:rPr>
      </w:pPr>
      <w:r w:rsidRPr="00277CDB">
        <w:rPr>
          <w:b/>
          <w:bCs/>
          <w:iCs/>
          <w:sz w:val="28"/>
          <w:szCs w:val="28"/>
        </w:rPr>
        <w:lastRenderedPageBreak/>
        <w:t>РАЗДЕЛ IV</w:t>
      </w:r>
    </w:p>
    <w:p w:rsidR="00556B35" w:rsidRPr="00277CDB" w:rsidRDefault="00556B35" w:rsidP="00556B35">
      <w:pPr>
        <w:pStyle w:val="a7"/>
        <w:tabs>
          <w:tab w:val="left" w:pos="993"/>
        </w:tabs>
        <w:spacing w:before="60" w:after="60"/>
        <w:rPr>
          <w:b/>
          <w:bCs/>
          <w:iCs/>
          <w:sz w:val="28"/>
          <w:szCs w:val="28"/>
        </w:rPr>
      </w:pPr>
      <w:r w:rsidRPr="00277CDB">
        <w:rPr>
          <w:b/>
          <w:bCs/>
          <w:iCs/>
          <w:sz w:val="28"/>
          <w:szCs w:val="28"/>
        </w:rPr>
        <w:t xml:space="preserve">УКАЗАНИЯ  ЗА  ПОДГОТОВКА  НА  ОФЕРТАTA </w:t>
      </w:r>
    </w:p>
    <w:p w:rsidR="00556B35" w:rsidRPr="00277CDB" w:rsidRDefault="00556B35" w:rsidP="00556B35">
      <w:pPr>
        <w:pStyle w:val="a7"/>
        <w:tabs>
          <w:tab w:val="left" w:pos="993"/>
        </w:tabs>
        <w:spacing w:before="60" w:after="60"/>
        <w:rPr>
          <w:b/>
          <w:bCs/>
          <w:iCs/>
          <w:sz w:val="28"/>
          <w:szCs w:val="28"/>
        </w:rPr>
      </w:pPr>
    </w:p>
    <w:p w:rsidR="00556B35" w:rsidRPr="00277CDB" w:rsidRDefault="00556B35" w:rsidP="00556B35">
      <w:pPr>
        <w:pStyle w:val="3"/>
        <w:numPr>
          <w:ilvl w:val="0"/>
          <w:numId w:val="5"/>
        </w:numPr>
        <w:tabs>
          <w:tab w:val="left" w:pos="540"/>
          <w:tab w:val="left" w:pos="993"/>
        </w:tabs>
        <w:spacing w:before="60" w:after="60" w:line="264" w:lineRule="auto"/>
        <w:ind w:left="0" w:firstLine="567"/>
        <w:jc w:val="both"/>
        <w:rPr>
          <w:sz w:val="24"/>
          <w:szCs w:val="24"/>
        </w:rPr>
      </w:pPr>
      <w:bookmarkStart w:id="7" w:name="_Toc351882539"/>
      <w:r w:rsidRPr="00277CDB">
        <w:rPr>
          <w:b/>
          <w:sz w:val="24"/>
          <w:szCs w:val="24"/>
        </w:rPr>
        <w:t>Подготовка на офертата</w:t>
      </w:r>
      <w:bookmarkEnd w:id="7"/>
    </w:p>
    <w:p w:rsidR="00556B35" w:rsidRPr="00277CDB" w:rsidRDefault="00556B35" w:rsidP="00556B35">
      <w:pPr>
        <w:tabs>
          <w:tab w:val="left" w:pos="993"/>
        </w:tabs>
        <w:spacing w:before="60" w:after="60"/>
        <w:ind w:firstLine="567"/>
        <w:jc w:val="both"/>
      </w:pPr>
      <w:r w:rsidRPr="00277CDB">
        <w:t>Участниците трябва да проучат всички указания и условия за участие, дадени в документацията за участие. При изготвяне на офертата всеки участник трябва да се придържа точно към условията, обявени от Възложителя. Отговорността за правилното разучаване на документацията за участие се носи единствено от участниците.</w:t>
      </w:r>
    </w:p>
    <w:p w:rsidR="00556B35" w:rsidRPr="00277CDB" w:rsidRDefault="00556B35" w:rsidP="00556B35">
      <w:pPr>
        <w:tabs>
          <w:tab w:val="left" w:pos="993"/>
        </w:tabs>
        <w:spacing w:before="60" w:after="60"/>
        <w:ind w:firstLine="567"/>
        <w:jc w:val="both"/>
      </w:pPr>
      <w:r w:rsidRPr="00277CDB">
        <w:t>Представянето на оферта задължава участника да приеме напълно всички изисквания и условия, посочени в тази документация, при спазване на ЗОП.</w:t>
      </w:r>
    </w:p>
    <w:p w:rsidR="00556B35" w:rsidRPr="00277CDB" w:rsidRDefault="00556B35" w:rsidP="00556B35">
      <w:pPr>
        <w:tabs>
          <w:tab w:val="left" w:pos="993"/>
        </w:tabs>
        <w:spacing w:before="60" w:after="60"/>
        <w:ind w:firstLine="567"/>
        <w:jc w:val="both"/>
      </w:pPr>
      <w:r w:rsidRPr="00277CDB">
        <w:t>Всеки участник в процедурата има право да представи само една оферта.</w:t>
      </w:r>
    </w:p>
    <w:p w:rsidR="00556B35" w:rsidRPr="00277CDB" w:rsidRDefault="00556B35" w:rsidP="00556B35">
      <w:pPr>
        <w:tabs>
          <w:tab w:val="left" w:pos="993"/>
        </w:tabs>
        <w:spacing w:before="60" w:after="60"/>
        <w:ind w:firstLine="567"/>
        <w:jc w:val="both"/>
      </w:pPr>
      <w:r w:rsidRPr="00277CDB">
        <w:t>Варианти на офертите не се допускат.</w:t>
      </w:r>
    </w:p>
    <w:p w:rsidR="00556B35" w:rsidRPr="00277CDB" w:rsidRDefault="00556B35" w:rsidP="00556B35">
      <w:pPr>
        <w:tabs>
          <w:tab w:val="left" w:pos="993"/>
        </w:tabs>
        <w:spacing w:before="60" w:after="60"/>
        <w:ind w:firstLine="567"/>
        <w:jc w:val="both"/>
      </w:pPr>
      <w:r w:rsidRPr="00277CDB">
        <w:t>До изтичането на срока за подаване на офертите всеки участник в процедурата може да промени, допълни или да оттегли офертата си.</w:t>
      </w:r>
    </w:p>
    <w:p w:rsidR="00556B35" w:rsidRPr="00277CDB" w:rsidRDefault="00556B35" w:rsidP="00556B35">
      <w:pPr>
        <w:pStyle w:val="3"/>
        <w:numPr>
          <w:ilvl w:val="0"/>
          <w:numId w:val="5"/>
        </w:numPr>
        <w:tabs>
          <w:tab w:val="left" w:pos="540"/>
          <w:tab w:val="left" w:pos="993"/>
        </w:tabs>
        <w:spacing w:before="60" w:after="60" w:line="264" w:lineRule="auto"/>
        <w:ind w:left="0" w:firstLine="567"/>
        <w:jc w:val="both"/>
        <w:rPr>
          <w:sz w:val="24"/>
          <w:szCs w:val="24"/>
        </w:rPr>
      </w:pPr>
      <w:bookmarkStart w:id="8" w:name="_Toc351882540"/>
      <w:r w:rsidRPr="00277CDB">
        <w:rPr>
          <w:b/>
          <w:sz w:val="24"/>
          <w:szCs w:val="24"/>
        </w:rPr>
        <w:t>Изчисляване на срокове</w:t>
      </w:r>
      <w:bookmarkEnd w:id="8"/>
    </w:p>
    <w:p w:rsidR="00556B35" w:rsidRPr="00277CDB" w:rsidRDefault="00556B35" w:rsidP="00556B35">
      <w:pPr>
        <w:tabs>
          <w:tab w:val="left" w:pos="993"/>
        </w:tabs>
        <w:spacing w:before="60" w:after="60"/>
        <w:ind w:firstLine="567"/>
        <w:jc w:val="both"/>
      </w:pPr>
      <w:r w:rsidRPr="00277CDB">
        <w:t>Сроковете, посочени в тази документация се изчисляват, както следва:</w:t>
      </w:r>
    </w:p>
    <w:p w:rsidR="00556B35" w:rsidRPr="00277CDB" w:rsidRDefault="00556B35" w:rsidP="00556B35">
      <w:pPr>
        <w:pStyle w:val="a5"/>
        <w:numPr>
          <w:ilvl w:val="1"/>
          <w:numId w:val="2"/>
        </w:numPr>
        <w:tabs>
          <w:tab w:val="left" w:pos="993"/>
        </w:tabs>
        <w:spacing w:before="60" w:after="60"/>
        <w:ind w:left="0" w:firstLine="567"/>
        <w:jc w:val="both"/>
      </w:pPr>
      <w:r w:rsidRPr="00277CDB">
        <w:t>когато срокът е посочен в дни, той изтича в края на последния ден на посочения период;</w:t>
      </w:r>
    </w:p>
    <w:p w:rsidR="00556B35" w:rsidRPr="00277CDB" w:rsidRDefault="00556B35" w:rsidP="00556B35">
      <w:pPr>
        <w:pStyle w:val="a5"/>
        <w:numPr>
          <w:ilvl w:val="1"/>
          <w:numId w:val="2"/>
        </w:numPr>
        <w:tabs>
          <w:tab w:val="left" w:pos="993"/>
        </w:tabs>
        <w:spacing w:before="60" w:after="60"/>
        <w:ind w:left="0" w:firstLine="567"/>
        <w:jc w:val="both"/>
      </w:pPr>
      <w:r w:rsidRPr="00277CDB">
        <w:t>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rsidR="00556B35" w:rsidRPr="00277CDB" w:rsidRDefault="00556B35" w:rsidP="00556B35">
      <w:pPr>
        <w:tabs>
          <w:tab w:val="left" w:pos="993"/>
        </w:tabs>
        <w:spacing w:before="60" w:after="60"/>
        <w:ind w:firstLine="567"/>
        <w:jc w:val="both"/>
      </w:pPr>
      <w:r w:rsidRPr="00277CDB">
        <w:t>Сроковете в документацията са в календарни дни, освен ако е изрично посочено, че са в работни дни.</w:t>
      </w:r>
    </w:p>
    <w:p w:rsidR="00556B35" w:rsidRPr="00277CDB" w:rsidRDefault="00556B35" w:rsidP="00556B35">
      <w:pPr>
        <w:pStyle w:val="a7"/>
        <w:tabs>
          <w:tab w:val="left" w:pos="993"/>
        </w:tabs>
        <w:ind w:firstLine="567"/>
        <w:rPr>
          <w:b/>
          <w:bCs/>
          <w:iCs/>
          <w:sz w:val="28"/>
          <w:szCs w:val="28"/>
        </w:rPr>
      </w:pPr>
      <w:bookmarkStart w:id="9" w:name="_Toc351882541"/>
    </w:p>
    <w:bookmarkEnd w:id="9"/>
    <w:p w:rsidR="00556B35" w:rsidRPr="00277CDB" w:rsidRDefault="00556B35" w:rsidP="00556B35">
      <w:pPr>
        <w:pStyle w:val="a7"/>
        <w:tabs>
          <w:tab w:val="left" w:pos="993"/>
        </w:tabs>
        <w:ind w:firstLine="567"/>
        <w:rPr>
          <w:b/>
          <w:bCs/>
          <w:iCs/>
          <w:sz w:val="28"/>
          <w:szCs w:val="28"/>
        </w:rPr>
      </w:pPr>
      <w:r w:rsidRPr="00277CDB">
        <w:rPr>
          <w:b/>
          <w:bCs/>
          <w:iCs/>
          <w:sz w:val="28"/>
          <w:szCs w:val="28"/>
        </w:rPr>
        <w:t>РАЗДЕЛ V</w:t>
      </w:r>
    </w:p>
    <w:p w:rsidR="00556B35" w:rsidRPr="00277CDB" w:rsidRDefault="00556B35" w:rsidP="00556B35">
      <w:pPr>
        <w:pStyle w:val="a7"/>
        <w:tabs>
          <w:tab w:val="left" w:pos="993"/>
        </w:tabs>
        <w:ind w:firstLine="567"/>
        <w:rPr>
          <w:b/>
          <w:bCs/>
          <w:iCs/>
          <w:sz w:val="28"/>
          <w:szCs w:val="28"/>
        </w:rPr>
      </w:pPr>
      <w:r w:rsidRPr="00277CDB">
        <w:rPr>
          <w:b/>
          <w:bCs/>
          <w:iCs/>
          <w:sz w:val="28"/>
          <w:szCs w:val="28"/>
        </w:rPr>
        <w:t>СЪДЪРЖАНИЕ НА ОФЕРТАТА</w:t>
      </w:r>
    </w:p>
    <w:p w:rsidR="00556B35" w:rsidRDefault="00556B35" w:rsidP="00556B35">
      <w:pPr>
        <w:tabs>
          <w:tab w:val="left" w:pos="993"/>
        </w:tabs>
        <w:spacing w:before="60" w:after="60"/>
        <w:ind w:firstLine="567"/>
        <w:jc w:val="both"/>
      </w:pPr>
    </w:p>
    <w:p w:rsidR="00556B35" w:rsidRPr="00277CDB" w:rsidRDefault="00556B35" w:rsidP="00556B35">
      <w:pPr>
        <w:tabs>
          <w:tab w:val="left" w:pos="993"/>
        </w:tabs>
        <w:spacing w:before="60" w:after="60"/>
        <w:ind w:firstLine="567"/>
        <w:jc w:val="both"/>
      </w:pPr>
      <w:r w:rsidRPr="00277CDB">
        <w:t xml:space="preserve">Тя трябва да се състои от </w:t>
      </w:r>
      <w:r w:rsidRPr="00277CDB">
        <w:rPr>
          <w:b/>
        </w:rPr>
        <w:t>три части</w:t>
      </w:r>
      <w:r w:rsidRPr="00277CDB">
        <w:t>:</w:t>
      </w:r>
    </w:p>
    <w:p w:rsidR="00556B35" w:rsidRPr="00277CDB" w:rsidRDefault="00556B35" w:rsidP="00556B35">
      <w:pPr>
        <w:pStyle w:val="a5"/>
        <w:numPr>
          <w:ilvl w:val="1"/>
          <w:numId w:val="6"/>
        </w:numPr>
        <w:spacing w:before="60" w:after="60"/>
        <w:ind w:left="0" w:firstLine="568"/>
        <w:jc w:val="both"/>
      </w:pPr>
      <w:r w:rsidRPr="00277CDB">
        <w:rPr>
          <w:b/>
        </w:rPr>
        <w:t xml:space="preserve">   ПЛИК 1 – „Документи за подбор”</w:t>
      </w:r>
      <w:r w:rsidRPr="00277CDB">
        <w:t xml:space="preserve">, в който се поставят документите и информацията по </w:t>
      </w:r>
      <w:hyperlink r:id="rId18" w:history="1">
        <w:r w:rsidRPr="00277CDB">
          <w:rPr>
            <w:rStyle w:val="a9"/>
          </w:rPr>
          <w:t>чл. 56, ал. 1, т. 1</w:t>
        </w:r>
      </w:hyperlink>
      <w:r w:rsidRPr="00277CDB">
        <w:t xml:space="preserve"> – 5, 8, 11 – 14 от Закона за обществените поръчки</w:t>
      </w:r>
      <w:r>
        <w:t>;</w:t>
      </w:r>
    </w:p>
    <w:p w:rsidR="00556B35" w:rsidRPr="00277CDB" w:rsidRDefault="00556B35" w:rsidP="00556B35">
      <w:pPr>
        <w:ind w:firstLine="567"/>
        <w:jc w:val="both"/>
      </w:pPr>
      <w:r w:rsidRPr="00277CDB">
        <w:rPr>
          <w:b/>
        </w:rPr>
        <w:sym w:font="Symbol" w:char="F0B7"/>
      </w:r>
      <w:r w:rsidRPr="00277CDB">
        <w:rPr>
          <w:b/>
        </w:rPr>
        <w:t xml:space="preserve"> ПЛИК 2 – „Предложение за изпълнение на поръчката”</w:t>
      </w:r>
      <w:r w:rsidRPr="00277CDB">
        <w:t>, в който се поставя техническото предложение за изпълнение на поръчката и ако е приложимо – декларация по чл. 33, ал. 4 от ЗОП;</w:t>
      </w:r>
    </w:p>
    <w:p w:rsidR="00556B35" w:rsidRDefault="00556B35" w:rsidP="00556B35">
      <w:pPr>
        <w:ind w:firstLine="567"/>
        <w:jc w:val="both"/>
        <w:rPr>
          <w:i/>
          <w:lang w:eastAsia="bg-BG"/>
        </w:rPr>
      </w:pPr>
      <w:r w:rsidRPr="00277CDB">
        <w:rPr>
          <w:b/>
        </w:rPr>
        <w:sym w:font="Symbol" w:char="F0B7"/>
      </w:r>
      <w:r w:rsidRPr="00277CDB">
        <w:rPr>
          <w:b/>
        </w:rPr>
        <w:t xml:space="preserve"> ПЛИК 3 – „Предлагана цена”</w:t>
      </w:r>
      <w:r w:rsidRPr="00277CDB">
        <w:t>, в който се поставя ценовото предложение за изпълнение на поръчката</w:t>
      </w:r>
      <w:r w:rsidRPr="00277CDB">
        <w:rPr>
          <w:i/>
          <w:lang w:eastAsia="bg-BG"/>
        </w:rPr>
        <w:t>.</w:t>
      </w:r>
    </w:p>
    <w:p w:rsidR="00556B35" w:rsidRDefault="00556B35" w:rsidP="00556B35">
      <w:pPr>
        <w:tabs>
          <w:tab w:val="left" w:pos="993"/>
        </w:tabs>
        <w:spacing w:before="60" w:after="60"/>
        <w:ind w:firstLine="567"/>
        <w:jc w:val="both"/>
        <w:rPr>
          <w:b/>
        </w:rPr>
      </w:pPr>
      <w:bookmarkStart w:id="10" w:name="_Ref90033783"/>
    </w:p>
    <w:p w:rsidR="00556B35" w:rsidRDefault="00556B35" w:rsidP="00556B35">
      <w:pPr>
        <w:tabs>
          <w:tab w:val="left" w:pos="993"/>
        </w:tabs>
        <w:spacing w:before="60" w:after="60"/>
        <w:ind w:firstLine="567"/>
        <w:jc w:val="both"/>
      </w:pPr>
      <w:r w:rsidRPr="00277CDB">
        <w:rPr>
          <w:b/>
        </w:rPr>
        <w:t xml:space="preserve">Офертата </w:t>
      </w:r>
      <w:r w:rsidRPr="004919AD">
        <w:t xml:space="preserve">и </w:t>
      </w:r>
      <w:r w:rsidRPr="004919AD">
        <w:rPr>
          <w:b/>
        </w:rPr>
        <w:t>приложенията към нея</w:t>
      </w:r>
      <w:r w:rsidRPr="004919AD">
        <w:t xml:space="preserve"> се изготвят по представените в документацията образци. Офертата</w:t>
      </w:r>
      <w:r w:rsidRPr="00277CDB">
        <w:t xml:space="preserve"> задължително съдържа</w:t>
      </w:r>
      <w:bookmarkEnd w:id="10"/>
      <w:r w:rsidRPr="00277CDB">
        <w:t xml:space="preserve"> следните документи:</w:t>
      </w:r>
    </w:p>
    <w:p w:rsidR="00556B35" w:rsidRPr="00277CDB" w:rsidRDefault="00556B35" w:rsidP="00556B35">
      <w:pPr>
        <w:pStyle w:val="2"/>
        <w:keepLines w:val="0"/>
        <w:numPr>
          <w:ilvl w:val="1"/>
          <w:numId w:val="4"/>
        </w:numPr>
        <w:tabs>
          <w:tab w:val="left" w:pos="993"/>
        </w:tabs>
        <w:spacing w:before="240" w:after="240"/>
        <w:ind w:left="0" w:firstLine="567"/>
        <w:jc w:val="both"/>
        <w:rPr>
          <w:rStyle w:val="FontStyle29"/>
          <w:iCs/>
          <w:color w:val="auto"/>
          <w:sz w:val="24"/>
          <w:szCs w:val="24"/>
          <w:u w:val="single"/>
        </w:rPr>
      </w:pPr>
      <w:bookmarkStart w:id="11" w:name="_Ref163997561"/>
      <w:bookmarkStart w:id="12" w:name="_Toc351882542"/>
      <w:r w:rsidRPr="00277CDB">
        <w:rPr>
          <w:rStyle w:val="FontStyle29"/>
          <w:iCs/>
          <w:color w:val="auto"/>
          <w:sz w:val="24"/>
          <w:szCs w:val="24"/>
          <w:u w:val="single"/>
        </w:rPr>
        <w:lastRenderedPageBreak/>
        <w:t xml:space="preserve">ПЛИК 1 трябва </w:t>
      </w:r>
      <w:r w:rsidRPr="005829B2">
        <w:rPr>
          <w:rStyle w:val="FontStyle29"/>
          <w:iCs/>
          <w:color w:val="auto"/>
          <w:sz w:val="24"/>
          <w:szCs w:val="24"/>
          <w:u w:val="single"/>
        </w:rPr>
        <w:t xml:space="preserve">да бъде запечатан, непрозрачен и с надпис „Документи за подбор” </w:t>
      </w:r>
      <w:r>
        <w:rPr>
          <w:rStyle w:val="FontStyle29"/>
          <w:iCs/>
          <w:color w:val="auto"/>
          <w:sz w:val="24"/>
          <w:szCs w:val="24"/>
          <w:u w:val="single"/>
        </w:rPr>
        <w:t xml:space="preserve">и </w:t>
      </w:r>
      <w:r w:rsidRPr="00277CDB">
        <w:rPr>
          <w:rStyle w:val="FontStyle29"/>
          <w:iCs/>
          <w:color w:val="auto"/>
          <w:sz w:val="24"/>
          <w:szCs w:val="24"/>
          <w:u w:val="single"/>
        </w:rPr>
        <w:t>да има следното съдържание:</w:t>
      </w:r>
      <w:bookmarkEnd w:id="11"/>
      <w:bookmarkEnd w:id="12"/>
    </w:p>
    <w:p w:rsidR="00556B35" w:rsidRPr="0086088B" w:rsidRDefault="00556B35" w:rsidP="00556B35">
      <w:pPr>
        <w:pStyle w:val="a5"/>
        <w:numPr>
          <w:ilvl w:val="1"/>
          <w:numId w:val="2"/>
        </w:numPr>
        <w:tabs>
          <w:tab w:val="left" w:pos="993"/>
        </w:tabs>
        <w:spacing w:before="60" w:after="60"/>
        <w:ind w:left="0" w:firstLine="567"/>
        <w:jc w:val="both"/>
      </w:pPr>
      <w:r w:rsidRPr="00277CDB">
        <w:rPr>
          <w:b/>
        </w:rPr>
        <w:t>Списък на документите и информацията съдържащи се в офертата</w:t>
      </w:r>
      <w:r w:rsidRPr="00277CDB">
        <w:t>,</w:t>
      </w:r>
      <w:r w:rsidRPr="00277CDB">
        <w:rPr>
          <w:b/>
        </w:rPr>
        <w:t xml:space="preserve"> </w:t>
      </w:r>
      <w:r w:rsidRPr="00277CDB">
        <w:t xml:space="preserve">подписан от представляващия участника, в </w:t>
      </w:r>
      <w:r w:rsidRPr="0086088B">
        <w:t xml:space="preserve">оригинал </w:t>
      </w:r>
      <w:r w:rsidRPr="0086088B">
        <w:rPr>
          <w:b/>
        </w:rPr>
        <w:t>(Приложение № 2)</w:t>
      </w:r>
      <w:r w:rsidRPr="0086088B">
        <w:t>;</w:t>
      </w:r>
    </w:p>
    <w:p w:rsidR="00556B35" w:rsidRPr="005829B2" w:rsidRDefault="00556B35" w:rsidP="00556B35">
      <w:pPr>
        <w:pStyle w:val="a5"/>
        <w:numPr>
          <w:ilvl w:val="1"/>
          <w:numId w:val="2"/>
        </w:numPr>
        <w:tabs>
          <w:tab w:val="left" w:pos="993"/>
        </w:tabs>
        <w:spacing w:before="60" w:after="60"/>
        <w:ind w:left="0" w:firstLine="567"/>
        <w:jc w:val="both"/>
        <w:rPr>
          <w:b/>
        </w:rPr>
      </w:pPr>
      <w:r w:rsidRPr="00277CDB">
        <w:rPr>
          <w:b/>
          <w:color w:val="000000"/>
          <w:shd w:val="clear" w:color="auto" w:fill="FFFFFF"/>
        </w:rPr>
        <w:t>Представяне на участника</w:t>
      </w:r>
      <w:r>
        <w:rPr>
          <w:b/>
          <w:color w:val="000000"/>
          <w:shd w:val="clear" w:color="auto" w:fill="FFFFFF"/>
        </w:rPr>
        <w:t xml:space="preserve"> (</w:t>
      </w:r>
      <w:r w:rsidRPr="005829B2">
        <w:rPr>
          <w:color w:val="000000"/>
          <w:shd w:val="clear" w:color="auto" w:fill="FFFFFF"/>
        </w:rPr>
        <w:t>по образец</w:t>
      </w:r>
      <w:r>
        <w:rPr>
          <w:b/>
          <w:color w:val="000000"/>
          <w:shd w:val="clear" w:color="auto" w:fill="FFFFFF"/>
        </w:rPr>
        <w:t xml:space="preserve"> – Приложение № 1)</w:t>
      </w:r>
      <w:r w:rsidRPr="00277CDB">
        <w:rPr>
          <w:b/>
          <w:color w:val="000000"/>
          <w:shd w:val="clear" w:color="auto" w:fill="FFFFFF"/>
        </w:rPr>
        <w:t xml:space="preserve">, което включва: </w:t>
      </w:r>
    </w:p>
    <w:p w:rsidR="00556B35" w:rsidRPr="00277CDB" w:rsidRDefault="00556B35" w:rsidP="00556B35">
      <w:pPr>
        <w:pStyle w:val="a5"/>
        <w:tabs>
          <w:tab w:val="left" w:pos="993"/>
        </w:tabs>
        <w:spacing w:before="60" w:after="60"/>
        <w:ind w:left="567"/>
        <w:jc w:val="both"/>
        <w:rPr>
          <w:b/>
        </w:rPr>
      </w:pPr>
      <w:r w:rsidRPr="00277CDB">
        <w:rPr>
          <w:b/>
        </w:rPr>
        <w:t xml:space="preserve">Информация/Документ, удостоверяваща </w:t>
      </w:r>
      <w:proofErr w:type="spellStart"/>
      <w:r w:rsidRPr="00277CDB">
        <w:rPr>
          <w:b/>
        </w:rPr>
        <w:t>правосубектност</w:t>
      </w:r>
      <w:proofErr w:type="spellEnd"/>
      <w:r w:rsidRPr="00277CDB">
        <w:rPr>
          <w:b/>
        </w:rPr>
        <w:t>, а именно:</w:t>
      </w:r>
    </w:p>
    <w:p w:rsidR="002F18FB" w:rsidRPr="00277CDB" w:rsidRDefault="002F18FB" w:rsidP="002F18FB">
      <w:pPr>
        <w:pStyle w:val="3"/>
        <w:spacing w:after="0" w:line="264" w:lineRule="auto"/>
        <w:ind w:left="0" w:firstLine="709"/>
        <w:jc w:val="both"/>
        <w:rPr>
          <w:b/>
          <w:sz w:val="24"/>
          <w:szCs w:val="24"/>
        </w:rPr>
      </w:pPr>
      <w:r w:rsidRPr="00277CDB">
        <w:rPr>
          <w:sz w:val="24"/>
          <w:szCs w:val="24"/>
        </w:rPr>
        <w:t>- 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w:t>
      </w:r>
      <w:r w:rsidRPr="00277CDB">
        <w:rPr>
          <w:b/>
          <w:sz w:val="24"/>
          <w:szCs w:val="24"/>
        </w:rPr>
        <w:t xml:space="preserve"> </w:t>
      </w:r>
    </w:p>
    <w:p w:rsidR="002F18FB" w:rsidRPr="00277CDB" w:rsidRDefault="002F18FB" w:rsidP="002F18FB">
      <w:pPr>
        <w:pStyle w:val="3"/>
        <w:spacing w:after="0" w:line="264" w:lineRule="auto"/>
        <w:ind w:left="0" w:firstLine="709"/>
        <w:jc w:val="both"/>
        <w:rPr>
          <w:sz w:val="24"/>
          <w:szCs w:val="24"/>
        </w:rPr>
      </w:pPr>
      <w:r w:rsidRPr="00277CDB">
        <w:rPr>
          <w:sz w:val="24"/>
          <w:szCs w:val="24"/>
        </w:rPr>
        <w:t xml:space="preserve">- 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w:t>
      </w:r>
    </w:p>
    <w:p w:rsidR="002F18FB" w:rsidRPr="00277CDB" w:rsidRDefault="002F18FB" w:rsidP="002F18FB">
      <w:pPr>
        <w:pStyle w:val="3"/>
        <w:tabs>
          <w:tab w:val="left" w:pos="284"/>
        </w:tabs>
        <w:spacing w:after="0" w:line="264" w:lineRule="auto"/>
        <w:ind w:left="0" w:firstLine="709"/>
        <w:jc w:val="both"/>
        <w:rPr>
          <w:sz w:val="24"/>
          <w:szCs w:val="24"/>
        </w:rPr>
      </w:pPr>
      <w:r w:rsidRPr="00277CDB">
        <w:rPr>
          <w:sz w:val="24"/>
          <w:szCs w:val="24"/>
        </w:rPr>
        <w:t>- Когато участникът в процедура е чуждестранно физическо или юридическо лице или техни обединения следва да бъдат спазени изискванията, съгласно чл. 56, ал. 4 на ЗОП.</w:t>
      </w:r>
    </w:p>
    <w:p w:rsidR="002F18FB" w:rsidRPr="00277CDB" w:rsidRDefault="002F18FB" w:rsidP="002F18FB">
      <w:pPr>
        <w:pStyle w:val="3"/>
        <w:tabs>
          <w:tab w:val="left" w:pos="284"/>
        </w:tabs>
        <w:spacing w:after="0" w:line="264" w:lineRule="auto"/>
        <w:ind w:left="0" w:firstLine="709"/>
        <w:jc w:val="both"/>
        <w:rPr>
          <w:sz w:val="24"/>
          <w:szCs w:val="24"/>
        </w:rPr>
      </w:pPr>
      <w:r w:rsidRPr="00277CDB">
        <w:rPr>
          <w:sz w:val="24"/>
          <w:szCs w:val="24"/>
        </w:rPr>
        <w:sym w:font="Wingdings 2" w:char="F097"/>
      </w:r>
      <w:r w:rsidRPr="00277CDB">
        <w:rPr>
          <w:b/>
          <w:sz w:val="24"/>
          <w:szCs w:val="24"/>
        </w:rPr>
        <w:t xml:space="preserve"> Пълномощно на лицето, подписващо офертата (оригинал)</w:t>
      </w:r>
      <w:r w:rsidRPr="00277CDB">
        <w:rPr>
          <w:sz w:val="24"/>
          <w:szCs w:val="24"/>
        </w:rPr>
        <w:t xml:space="preserve"> – представя се, когато офертата (или някой документ от нея) не е подписана от представляващия участника, съгласно актуалната му регистрация, а от изрично упълномощен негов представител. Пълномощното следва да съдържа всички данни на лицата (упълномощен и </w:t>
      </w:r>
      <w:proofErr w:type="spellStart"/>
      <w:r w:rsidRPr="00277CDB">
        <w:rPr>
          <w:sz w:val="24"/>
          <w:szCs w:val="24"/>
        </w:rPr>
        <w:t>упълномощител</w:t>
      </w:r>
      <w:proofErr w:type="spellEnd"/>
      <w:r w:rsidRPr="00277CDB">
        <w:rPr>
          <w:sz w:val="24"/>
          <w:szCs w:val="24"/>
        </w:rPr>
        <w:t>), както и изрично волеизявление, че упълномощеното лице има право да подпише офертата и да представлява участника в процедурата. Когато някой от документите се подписва от пълномощник, в пълномощното следва изрично да се посочи документа, за който се прави упълномощаването. Декларациите в офертата не могат да бъдат подписвани от пълномощник. Тези правила се отнасят и за подизпълнителите.</w:t>
      </w:r>
    </w:p>
    <w:p w:rsidR="002F18FB" w:rsidRPr="00277CDB" w:rsidRDefault="002F18FB" w:rsidP="002F18FB">
      <w:pPr>
        <w:pStyle w:val="a5"/>
        <w:numPr>
          <w:ilvl w:val="1"/>
          <w:numId w:val="2"/>
        </w:numPr>
        <w:tabs>
          <w:tab w:val="left" w:pos="993"/>
        </w:tabs>
        <w:spacing w:before="60" w:after="60"/>
        <w:ind w:left="0" w:firstLine="567"/>
        <w:jc w:val="both"/>
      </w:pPr>
      <w:r w:rsidRPr="00277CDB">
        <w:rPr>
          <w:b/>
          <w:bCs/>
          <w:iCs/>
        </w:rPr>
        <w:t>Декларация по чл. 47, ал. 9 ЗОП относно обстоятелствата по чл. 47, ал. 1, т. 1 (без буква „е”), т. 2, т. 3 и т. 4, ал. 2, т. 1, т. 2 (предложение първо), т. 2а (предложение първо), т. 4 и т. 5 и ал. 5, т. 1 и 2 от ЗОП</w:t>
      </w:r>
      <w:r w:rsidRPr="00277CDB">
        <w:rPr>
          <w:b/>
        </w:rPr>
        <w:t xml:space="preserve"> (оригинал)</w:t>
      </w:r>
      <w:r w:rsidRPr="00277CDB">
        <w:t xml:space="preserve"> – попълва се и се подписва по приложения образец към настоящата </w:t>
      </w:r>
      <w:r w:rsidRPr="009E0FF4">
        <w:t xml:space="preserve">документация </w:t>
      </w:r>
      <w:r w:rsidRPr="009E0FF4">
        <w:rPr>
          <w:b/>
        </w:rPr>
        <w:t>(Приложение № 6)</w:t>
      </w:r>
      <w:r w:rsidRPr="009E0FF4">
        <w:t>. Декларацията</w:t>
      </w:r>
      <w:r w:rsidRPr="00277CDB">
        <w:t xml:space="preserve"> се подписва от лицата съгласно чл. 47, ал. 4 от ЗОП. </w:t>
      </w:r>
      <w:r w:rsidRPr="00277CDB">
        <w:rPr>
          <w:color w:val="000000"/>
          <w:shd w:val="clear" w:color="auto" w:fill="FFFFFF"/>
        </w:rPr>
        <w:t>При подаване на офертата участникът удостоверява липсата на обстоятелствата по чл. 47, ал. 1 и 5 ЗОП и посочените в обявлението изисквания по чл. 47, ал. 2, т. 1 – 5 ЗОП с една декларация, подписана от лицата, които представляват участника. В декларацията се включва и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w:t>
      </w:r>
      <w:r w:rsidRPr="00277CDB">
        <w:t xml:space="preserve"> Когато деклараторът е чуждестранен гражданин и декларацията се представя на език, различен от българския, тя се представя и в превод на български език.</w:t>
      </w:r>
    </w:p>
    <w:p w:rsidR="002F18FB" w:rsidRPr="00277CDB" w:rsidRDefault="002F18FB" w:rsidP="002F18FB">
      <w:pPr>
        <w:pStyle w:val="a5"/>
        <w:tabs>
          <w:tab w:val="left" w:pos="993"/>
        </w:tabs>
        <w:spacing w:before="60" w:after="60"/>
        <w:ind w:left="0" w:firstLine="567"/>
        <w:jc w:val="both"/>
      </w:pPr>
      <w:r w:rsidRPr="00277CDB">
        <w:rPr>
          <w:b/>
          <w:u w:val="single"/>
        </w:rPr>
        <w:t xml:space="preserve">Не може да участва в процедурата за възлагане на обществената поръчка чуждестранно физическо или юридическо лице, за което в държавата, в която е установено, е налице някое от обстоятелствата по чл. 47, ал. 1, т. 1 (без буква „е”), т. 2, т. 3 и т. 4 ЗОП или някое от посочените в обявлението за настоящата процедура </w:t>
      </w:r>
      <w:r w:rsidRPr="00277CDB">
        <w:rPr>
          <w:b/>
          <w:u w:val="single"/>
        </w:rPr>
        <w:lastRenderedPageBreak/>
        <w:t>обстоятелства по чл. 47, ал. 2 ЗОП.</w:t>
      </w:r>
      <w:r w:rsidRPr="00277CDB">
        <w:rPr>
          <w:b/>
        </w:rPr>
        <w:t xml:space="preserve"> </w:t>
      </w:r>
      <w:r w:rsidRPr="00277CDB">
        <w:t>При представяне на офертата участникът удостоверява липсата на обстоятелствата по предходното изречение с декларацията по чл. 47, ал. 9 ЗОП. Когато законодателството на държавата, в която участникът е установен, не предвижда включването на някое от обстоятелствата, посочени по-горе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w:t>
      </w:r>
    </w:p>
    <w:p w:rsidR="002F18FB" w:rsidRPr="00277CDB" w:rsidRDefault="002F18FB" w:rsidP="002F18FB">
      <w:pPr>
        <w:pStyle w:val="a5"/>
        <w:tabs>
          <w:tab w:val="left" w:pos="993"/>
        </w:tabs>
        <w:spacing w:before="60" w:after="60"/>
        <w:ind w:left="0" w:firstLine="567"/>
        <w:jc w:val="both"/>
      </w:pPr>
      <w:r w:rsidRPr="00277CDB">
        <w:t>1. документи за удостоверяване липсата на обстоятелствата по чл. 47, ал. 1, т. 1 (без буква „е”), т. 2, т. 3 и т. 4 ЗОП и на посочените в обявлението обстоятелства по чл. 47, ал. 2 ЗОП, издадени от компетентен орган, или</w:t>
      </w:r>
    </w:p>
    <w:p w:rsidR="002F18FB" w:rsidRPr="00277CDB" w:rsidRDefault="002F18FB" w:rsidP="002F18FB">
      <w:pPr>
        <w:pStyle w:val="a5"/>
        <w:tabs>
          <w:tab w:val="left" w:pos="993"/>
        </w:tabs>
        <w:spacing w:before="60" w:after="60"/>
        <w:ind w:left="0" w:firstLine="567"/>
        <w:jc w:val="both"/>
      </w:pPr>
      <w:r w:rsidRPr="00277CDB">
        <w:t>2. извлечение от съдебен регистър, или</w:t>
      </w:r>
    </w:p>
    <w:p w:rsidR="002F18FB" w:rsidRPr="00277CDB" w:rsidRDefault="002F18FB" w:rsidP="002F18FB">
      <w:pPr>
        <w:pStyle w:val="a5"/>
        <w:tabs>
          <w:tab w:val="left" w:pos="993"/>
        </w:tabs>
        <w:spacing w:before="60" w:after="60"/>
        <w:ind w:left="0" w:firstLine="567"/>
        <w:jc w:val="both"/>
      </w:pPr>
      <w:r w:rsidRPr="00277CDB">
        <w:t>3. еквивалентен документ на съдебен или административен орган от държавата, в която е установен.</w:t>
      </w:r>
    </w:p>
    <w:p w:rsidR="00556B35" w:rsidRDefault="002F18FB" w:rsidP="002F18FB">
      <w:pPr>
        <w:rPr>
          <w:lang w:val="en-US"/>
        </w:rPr>
      </w:pPr>
      <w:r w:rsidRPr="00277CDB">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w:t>
      </w:r>
    </w:p>
    <w:p w:rsidR="00382A3F" w:rsidRPr="00277CDB" w:rsidRDefault="00382A3F" w:rsidP="00382A3F">
      <w:pPr>
        <w:pStyle w:val="a5"/>
        <w:tabs>
          <w:tab w:val="left" w:pos="993"/>
        </w:tabs>
        <w:spacing w:before="60" w:after="60"/>
        <w:ind w:left="0" w:firstLine="567"/>
        <w:jc w:val="both"/>
      </w:pPr>
      <w:r w:rsidRPr="00277CDB">
        <w:t>участникът представя декларация, ако такава декларация има правно значение според закона на държавата, в която е установен. 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382A3F" w:rsidRPr="00277CDB" w:rsidRDefault="00382A3F" w:rsidP="00382A3F">
      <w:pPr>
        <w:spacing w:after="60"/>
        <w:ind w:firstLine="709"/>
        <w:jc w:val="both"/>
        <w:rPr>
          <w:b/>
          <w:i/>
          <w:u w:val="single"/>
        </w:rPr>
      </w:pPr>
      <w:r w:rsidRPr="00277CDB">
        <w:rPr>
          <w:b/>
          <w:i/>
          <w:u w:val="single"/>
        </w:rPr>
        <w:t>Наличието на обстоятелства по чл. 47, ал 2, т.1, 2 (предложение първо), 2а (предложение първо), 4 и 5 води до отстраняване от участие в процедурата.</w:t>
      </w:r>
    </w:p>
    <w:p w:rsidR="00382A3F" w:rsidRPr="00277CDB" w:rsidRDefault="00382A3F" w:rsidP="00382A3F">
      <w:pPr>
        <w:pStyle w:val="a5"/>
        <w:tabs>
          <w:tab w:val="left" w:pos="993"/>
        </w:tabs>
        <w:spacing w:before="60" w:after="60"/>
        <w:ind w:left="0" w:firstLine="567"/>
        <w:jc w:val="both"/>
      </w:pPr>
      <w:r w:rsidRPr="00277CDB">
        <w:rPr>
          <w:b/>
          <w:i/>
          <w:u w:val="single"/>
        </w:rPr>
        <w:t>Следва да се има предвид, че само лишаване от упражняване на професиите и дейностите, свързани с доставк</w:t>
      </w:r>
      <w:r>
        <w:rPr>
          <w:b/>
          <w:i/>
          <w:u w:val="single"/>
        </w:rPr>
        <w:t>и</w:t>
      </w:r>
      <w:r w:rsidRPr="00277CDB">
        <w:rPr>
          <w:b/>
          <w:i/>
          <w:u w:val="single"/>
        </w:rPr>
        <w:t xml:space="preserve"> </w:t>
      </w:r>
      <w:r>
        <w:rPr>
          <w:b/>
          <w:i/>
          <w:u w:val="single"/>
        </w:rPr>
        <w:t>на моторни превозни средства</w:t>
      </w:r>
      <w:r w:rsidRPr="00277CDB">
        <w:rPr>
          <w:b/>
          <w:i/>
          <w:u w:val="single"/>
        </w:rPr>
        <w:t>, съгласно чл. 47, ал. 2, т. 2 (предложение първо) от ЗОП са пречка в участието на настоящата процедура.</w:t>
      </w:r>
    </w:p>
    <w:p w:rsidR="00382A3F" w:rsidRPr="009E0FF4" w:rsidRDefault="00382A3F" w:rsidP="00382A3F">
      <w:pPr>
        <w:pStyle w:val="a5"/>
        <w:numPr>
          <w:ilvl w:val="1"/>
          <w:numId w:val="2"/>
        </w:numPr>
        <w:tabs>
          <w:tab w:val="left" w:pos="993"/>
        </w:tabs>
        <w:spacing w:before="60" w:after="60"/>
        <w:ind w:left="0" w:firstLine="567"/>
        <w:jc w:val="both"/>
      </w:pPr>
      <w:r w:rsidRPr="00277CDB">
        <w:rPr>
          <w:b/>
        </w:rPr>
        <w:t xml:space="preserve">Декларация за приемане </w:t>
      </w:r>
      <w:r w:rsidRPr="00277CDB">
        <w:rPr>
          <w:b/>
          <w:color w:val="000000"/>
          <w:shd w:val="clear" w:color="auto" w:fill="FFFFFF"/>
        </w:rPr>
        <w:t>на условията в проекта на договора</w:t>
      </w:r>
      <w:r w:rsidRPr="00277CDB">
        <w:t xml:space="preserve">, изготвена в съответствие с образеца от настоящата документация, подписана от участника </w:t>
      </w:r>
      <w:r w:rsidRPr="009E0FF4">
        <w:rPr>
          <w:b/>
        </w:rPr>
        <w:t xml:space="preserve">(Приложение № 5) </w:t>
      </w:r>
      <w:r w:rsidRPr="009E0FF4">
        <w:t>в оригинал.</w:t>
      </w:r>
    </w:p>
    <w:p w:rsidR="00382A3F" w:rsidRPr="00277CDB" w:rsidRDefault="00382A3F" w:rsidP="00382A3F">
      <w:pPr>
        <w:pStyle w:val="a5"/>
        <w:numPr>
          <w:ilvl w:val="1"/>
          <w:numId w:val="2"/>
        </w:numPr>
        <w:tabs>
          <w:tab w:val="left" w:pos="993"/>
        </w:tabs>
        <w:spacing w:before="60" w:after="60"/>
        <w:ind w:left="0" w:firstLine="567"/>
        <w:jc w:val="both"/>
      </w:pPr>
      <w:r w:rsidRPr="009E0FF4">
        <w:rPr>
          <w:b/>
        </w:rPr>
        <w:t>Декларация по чл. 3, т. 8 от Закона за икономическите и финансовите отношения с дружествата, регистрирани</w:t>
      </w:r>
      <w:r w:rsidRPr="00277CDB">
        <w:rPr>
          <w:b/>
        </w:rPr>
        <w:t xml:space="preserve"> в юрисдикции с преференциален данъчен режим, свързаните с тях лица и техните действителни собственици (оригинал) </w:t>
      </w:r>
      <w:r w:rsidRPr="00277CDB">
        <w:t xml:space="preserve">– (по </w:t>
      </w:r>
      <w:r w:rsidRPr="00553F4C">
        <w:t xml:space="preserve">образец </w:t>
      </w:r>
      <w:r w:rsidRPr="00553F4C">
        <w:rPr>
          <w:b/>
        </w:rPr>
        <w:t>Приложение № 7</w:t>
      </w:r>
      <w:r w:rsidRPr="00553F4C">
        <w:t>). Декларацията се попълва и подписва по приложения образец към настоящата документация. В зависимост</w:t>
      </w:r>
      <w:r w:rsidRPr="00277CDB">
        <w:t xml:space="preserve">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rsidR="00382A3F" w:rsidRPr="00277CDB" w:rsidRDefault="00382A3F" w:rsidP="00382A3F">
      <w:pPr>
        <w:pStyle w:val="a5"/>
        <w:numPr>
          <w:ilvl w:val="1"/>
          <w:numId w:val="2"/>
        </w:numPr>
        <w:tabs>
          <w:tab w:val="left" w:pos="993"/>
        </w:tabs>
        <w:spacing w:before="60" w:after="60"/>
        <w:ind w:left="0" w:firstLine="567"/>
        <w:jc w:val="both"/>
      </w:pPr>
      <w:r w:rsidRPr="00277CDB">
        <w:rPr>
          <w:b/>
        </w:rPr>
        <w:t xml:space="preserve">Декларация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 когато е приложимо </w:t>
      </w:r>
      <w:r w:rsidRPr="00277CDB">
        <w:t xml:space="preserve">(по </w:t>
      </w:r>
      <w:r w:rsidRPr="00553F4C">
        <w:t xml:space="preserve">образец </w:t>
      </w:r>
      <w:r w:rsidRPr="00553F4C">
        <w:rPr>
          <w:b/>
        </w:rPr>
        <w:t>Приложение № 8</w:t>
      </w:r>
      <w:r w:rsidRPr="00553F4C">
        <w:t>). В зависимост</w:t>
      </w:r>
      <w:r w:rsidRPr="00277CDB">
        <w:t xml:space="preserve">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rsidR="00382A3F" w:rsidRPr="00553F4C" w:rsidRDefault="00382A3F" w:rsidP="00382A3F">
      <w:pPr>
        <w:pStyle w:val="a5"/>
        <w:numPr>
          <w:ilvl w:val="1"/>
          <w:numId w:val="2"/>
        </w:numPr>
        <w:tabs>
          <w:tab w:val="left" w:pos="993"/>
        </w:tabs>
        <w:spacing w:before="60" w:after="60"/>
        <w:ind w:left="0" w:firstLine="567"/>
        <w:jc w:val="both"/>
      </w:pPr>
      <w:bookmarkStart w:id="13" w:name="_Ref137797436"/>
      <w:r w:rsidRPr="00277CDB">
        <w:rPr>
          <w:b/>
        </w:rPr>
        <w:t>Декларация за участие на подизпълнители</w:t>
      </w:r>
      <w:r w:rsidRPr="00277CDB">
        <w:t xml:space="preserve">, </w:t>
      </w:r>
      <w:r w:rsidRPr="00277CDB">
        <w:rPr>
          <w:b/>
        </w:rPr>
        <w:t xml:space="preserve">ако се предвиждат такива </w:t>
      </w:r>
      <w:r w:rsidRPr="00277CDB">
        <w:t>(</w:t>
      </w:r>
      <w:r w:rsidRPr="00277CDB">
        <w:rPr>
          <w:b/>
        </w:rPr>
        <w:t>оригинал</w:t>
      </w:r>
      <w:r w:rsidRPr="00277CDB">
        <w:t>)</w:t>
      </w:r>
      <w:r w:rsidRPr="00277CDB">
        <w:rPr>
          <w:b/>
        </w:rPr>
        <w:t>.</w:t>
      </w:r>
      <w:bookmarkEnd w:id="13"/>
      <w:r w:rsidRPr="00277CDB">
        <w:rPr>
          <w:b/>
        </w:rPr>
        <w:t xml:space="preserve"> </w:t>
      </w:r>
      <w:r w:rsidRPr="00277CDB">
        <w:t xml:space="preserve">Когато участникът предвижда участието на подизпълнители при изпълнение на поръчката, той следва да заяви видовете работи от предмета на поръчката, които ще се </w:t>
      </w:r>
      <w:r w:rsidRPr="00277CDB">
        <w:lastRenderedPageBreak/>
        <w:t xml:space="preserve">предложат на подизпълнители и съответстващият на тези работи дял в проценти от стойността на обществената поръчка, и предвидените подизпълнители </w:t>
      </w:r>
      <w:r w:rsidRPr="00553F4C">
        <w:rPr>
          <w:b/>
        </w:rPr>
        <w:t>(Приложение № 9).</w:t>
      </w:r>
      <w:r w:rsidRPr="00553F4C">
        <w:t xml:space="preserve"> </w:t>
      </w:r>
    </w:p>
    <w:p w:rsidR="00382A3F" w:rsidRPr="00553F4C" w:rsidRDefault="00382A3F" w:rsidP="00382A3F">
      <w:pPr>
        <w:pStyle w:val="a5"/>
        <w:numPr>
          <w:ilvl w:val="1"/>
          <w:numId w:val="2"/>
        </w:numPr>
        <w:tabs>
          <w:tab w:val="left" w:pos="993"/>
        </w:tabs>
        <w:spacing w:before="60" w:after="60"/>
        <w:ind w:left="0" w:firstLine="567"/>
        <w:jc w:val="both"/>
      </w:pPr>
      <w:r w:rsidRPr="00553F4C">
        <w:rPr>
          <w:b/>
        </w:rPr>
        <w:t>Декларация за съгласие за участие като подизпълнител в оригинал</w:t>
      </w:r>
      <w:r w:rsidRPr="00553F4C">
        <w:t xml:space="preserve"> – представляващият и управляващ подизпълнителя попълва и подписва декларация по образеца, приложен към настоящата документация  </w:t>
      </w:r>
      <w:r w:rsidRPr="00553F4C">
        <w:rPr>
          <w:b/>
        </w:rPr>
        <w:t>(Приложение № 10)</w:t>
      </w:r>
      <w:r w:rsidRPr="00553F4C">
        <w:rPr>
          <w:bCs/>
          <w:iCs/>
        </w:rPr>
        <w:t>.</w:t>
      </w:r>
    </w:p>
    <w:p w:rsidR="00382A3F" w:rsidRDefault="00382A3F" w:rsidP="00382A3F">
      <w:pPr>
        <w:pStyle w:val="a5"/>
        <w:tabs>
          <w:tab w:val="left" w:pos="993"/>
        </w:tabs>
        <w:spacing w:before="60" w:after="60"/>
        <w:jc w:val="both"/>
        <w:rPr>
          <w:lang w:val="en-US"/>
        </w:rPr>
      </w:pPr>
    </w:p>
    <w:p w:rsidR="00382A3F" w:rsidRPr="00277CDB" w:rsidRDefault="00382A3F" w:rsidP="00382A3F">
      <w:pPr>
        <w:pStyle w:val="a5"/>
        <w:tabs>
          <w:tab w:val="left" w:pos="993"/>
        </w:tabs>
        <w:spacing w:before="60" w:after="60"/>
        <w:ind w:left="0" w:firstLine="567"/>
        <w:jc w:val="both"/>
        <w:rPr>
          <w:b/>
          <w:u w:val="single"/>
        </w:rPr>
      </w:pPr>
      <w:r w:rsidRPr="00277CDB">
        <w:sym w:font="Wingdings 2" w:char="F097"/>
      </w:r>
      <w:r w:rsidRPr="00277CDB">
        <w:t xml:space="preserve"> </w:t>
      </w:r>
      <w:r w:rsidRPr="00277CDB">
        <w:rPr>
          <w:b/>
          <w:u w:val="single"/>
        </w:rPr>
        <w:t>Минимални изисквания за икономическо и финансово състояние на участниците</w:t>
      </w:r>
      <w:r>
        <w:rPr>
          <w:b/>
          <w:u w:val="single"/>
          <w:lang w:val="en-US"/>
        </w:rPr>
        <w:t>,</w:t>
      </w:r>
      <w:r w:rsidRPr="00277CDB">
        <w:rPr>
          <w:b/>
          <w:u w:val="single"/>
        </w:rPr>
        <w:t xml:space="preserve"> съгласно ЗОП:</w:t>
      </w:r>
    </w:p>
    <w:p w:rsidR="00382A3F" w:rsidRPr="00277CDB" w:rsidRDefault="00382A3F" w:rsidP="00382A3F">
      <w:pPr>
        <w:pStyle w:val="a5"/>
        <w:tabs>
          <w:tab w:val="left" w:pos="851"/>
        </w:tabs>
        <w:spacing w:before="60" w:after="60"/>
        <w:ind w:left="0" w:firstLine="567"/>
        <w:jc w:val="both"/>
      </w:pPr>
      <w:r w:rsidRPr="00277CDB">
        <w:t>Възложителят няма изисквания за икономическо и финансово състояние на участниците.</w:t>
      </w:r>
    </w:p>
    <w:p w:rsidR="00382A3F" w:rsidRPr="00277CDB" w:rsidRDefault="00382A3F" w:rsidP="00382A3F">
      <w:pPr>
        <w:pStyle w:val="a5"/>
        <w:tabs>
          <w:tab w:val="left" w:pos="993"/>
        </w:tabs>
        <w:spacing w:before="60" w:after="60"/>
        <w:ind w:left="568"/>
        <w:jc w:val="both"/>
      </w:pPr>
    </w:p>
    <w:p w:rsidR="00382A3F" w:rsidRPr="00277CDB" w:rsidRDefault="00382A3F" w:rsidP="00382A3F">
      <w:pPr>
        <w:tabs>
          <w:tab w:val="left" w:pos="993"/>
        </w:tabs>
        <w:spacing w:before="60" w:after="60"/>
        <w:ind w:firstLine="567"/>
        <w:jc w:val="both"/>
        <w:rPr>
          <w:b/>
          <w:u w:val="single"/>
        </w:rPr>
      </w:pPr>
      <w:bookmarkStart w:id="14" w:name="_Ref1360952171"/>
      <w:r w:rsidRPr="00277CDB">
        <w:sym w:font="Wingdings 2" w:char="F097"/>
      </w:r>
      <w:r w:rsidRPr="00277CDB">
        <w:t xml:space="preserve"> </w:t>
      </w:r>
      <w:r w:rsidRPr="00277CDB">
        <w:rPr>
          <w:b/>
          <w:u w:val="single"/>
        </w:rPr>
        <w:t>Критерии за подбор, включващи минимални изисквания за техническите възможности и квалификация, както и документите, с които те се доказват:</w:t>
      </w:r>
      <w:bookmarkEnd w:id="14"/>
    </w:p>
    <w:p w:rsidR="00382A3F" w:rsidRPr="00277CDB" w:rsidRDefault="00382A3F" w:rsidP="00382A3F">
      <w:pPr>
        <w:pStyle w:val="a5"/>
        <w:tabs>
          <w:tab w:val="left" w:pos="993"/>
        </w:tabs>
        <w:spacing w:before="60" w:after="60"/>
        <w:ind w:left="0" w:firstLine="567"/>
        <w:jc w:val="both"/>
      </w:pPr>
      <w:r w:rsidRPr="00277CDB">
        <w:rPr>
          <w:b/>
        </w:rPr>
        <w:t>1.</w:t>
      </w:r>
      <w:r w:rsidRPr="00277CDB">
        <w:t xml:space="preserve"> Участниците трябва да имат опит в извършването на доставки, еднакви или сходни с предмета на настоящата обществена поръчка, изпълнени през последните 3 (три) години, считано от датата на подаване на офертата.</w:t>
      </w:r>
    </w:p>
    <w:p w:rsidR="00382A3F" w:rsidRPr="001D2E3A" w:rsidRDefault="00382A3F" w:rsidP="00382A3F">
      <w:pPr>
        <w:tabs>
          <w:tab w:val="left" w:pos="993"/>
        </w:tabs>
        <w:spacing w:before="60" w:after="60"/>
        <w:ind w:firstLine="567"/>
        <w:jc w:val="both"/>
        <w:rPr>
          <w:i/>
        </w:rPr>
      </w:pPr>
      <w:r w:rsidRPr="001D2E3A">
        <w:rPr>
          <w:i/>
        </w:rPr>
        <w:t>Забележка: Под „сходни“ с предмета на поръчката се има предвид: доставки на моторни превозни средства.</w:t>
      </w:r>
    </w:p>
    <w:p w:rsidR="00382A3F" w:rsidRPr="00277CDB" w:rsidRDefault="00382A3F" w:rsidP="00382A3F">
      <w:pPr>
        <w:tabs>
          <w:tab w:val="left" w:pos="993"/>
        </w:tabs>
        <w:ind w:firstLine="567"/>
        <w:jc w:val="both"/>
        <w:rPr>
          <w:b/>
          <w:u w:val="single"/>
        </w:rPr>
      </w:pPr>
      <w:r w:rsidRPr="00277CDB">
        <w:rPr>
          <w:b/>
          <w:u w:val="single"/>
        </w:rPr>
        <w:t>За доказване на това изискване се представят:</w:t>
      </w:r>
    </w:p>
    <w:p w:rsidR="00AA0282" w:rsidRPr="00277CDB" w:rsidRDefault="00382A3F" w:rsidP="00A14BF4">
      <w:r w:rsidRPr="00277CDB">
        <w:t xml:space="preserve"> Списък на доставките, които са еднакви или сходни с предмета на обществената поръчка, изпълнени през последните 3 (три) години, считано от датата на подаване на </w:t>
      </w:r>
      <w:r w:rsidRPr="00553F4C">
        <w:t xml:space="preserve">офертата </w:t>
      </w:r>
      <w:r w:rsidRPr="00553F4C">
        <w:rPr>
          <w:b/>
        </w:rPr>
        <w:t>(Приложение № 11)</w:t>
      </w:r>
      <w:r w:rsidRPr="00553F4C">
        <w:t>, с посочване</w:t>
      </w:r>
      <w:r w:rsidRPr="00277CDB">
        <w:t xml:space="preserve"> на сто</w:t>
      </w:r>
      <w:r w:rsidR="00A14BF4">
        <w:t>йностите, датите и получателите;</w:t>
      </w:r>
      <w:r w:rsidRPr="00277CDB">
        <w:t xml:space="preserve"> </w:t>
      </w:r>
    </w:p>
    <w:p w:rsidR="00AA0282" w:rsidRPr="00277CDB" w:rsidRDefault="00AA0282" w:rsidP="00AA0282">
      <w:pPr>
        <w:pStyle w:val="a5"/>
        <w:spacing w:before="60" w:after="60"/>
        <w:ind w:left="568"/>
        <w:jc w:val="both"/>
        <w:rPr>
          <w:color w:val="C00000"/>
        </w:rPr>
      </w:pPr>
    </w:p>
    <w:p w:rsidR="00AA0282" w:rsidRDefault="00AA0282" w:rsidP="00AA0282">
      <w:pPr>
        <w:pStyle w:val="a5"/>
        <w:tabs>
          <w:tab w:val="left" w:pos="0"/>
        </w:tabs>
        <w:spacing w:before="60" w:after="60"/>
        <w:ind w:left="0" w:firstLine="567"/>
        <w:jc w:val="both"/>
        <w:rPr>
          <w:b/>
        </w:rPr>
      </w:pPr>
      <w:r w:rsidRPr="00277CDB">
        <w:rPr>
          <w:b/>
        </w:rPr>
        <w:t>2.</w:t>
      </w:r>
      <w:r w:rsidRPr="00277CDB">
        <w:t xml:space="preserve"> </w:t>
      </w:r>
      <w:r w:rsidRPr="00905E09">
        <w:rPr>
          <w:b/>
        </w:rPr>
        <w:t>Участниците следва да притежават актуален сертификат за внедрена система за управление на качеството по ISO 9001:2008 или еквивалент</w:t>
      </w:r>
      <w:r>
        <w:rPr>
          <w:b/>
        </w:rPr>
        <w:t xml:space="preserve">, </w:t>
      </w:r>
      <w:r w:rsidRPr="00E04D08">
        <w:rPr>
          <w:b/>
        </w:rPr>
        <w:t>с обхват, сходен с предмета на поръчката</w:t>
      </w:r>
      <w:r>
        <w:rPr>
          <w:b/>
        </w:rPr>
        <w:t>, т. е.</w:t>
      </w:r>
      <w:r w:rsidRPr="00E04D08">
        <w:rPr>
          <w:b/>
        </w:rPr>
        <w:t xml:space="preserve"> </w:t>
      </w:r>
      <w:r w:rsidRPr="00905E09">
        <w:rPr>
          <w:b/>
        </w:rPr>
        <w:t xml:space="preserve">в областта на доставка на </w:t>
      </w:r>
      <w:r>
        <w:rPr>
          <w:b/>
        </w:rPr>
        <w:t>моторни превозни средства</w:t>
      </w:r>
      <w:r w:rsidRPr="00905E09">
        <w:rPr>
          <w:b/>
        </w:rPr>
        <w:t>.</w:t>
      </w:r>
    </w:p>
    <w:p w:rsidR="00AA0282" w:rsidRPr="00277CDB" w:rsidRDefault="00AA0282" w:rsidP="00AA0282">
      <w:pPr>
        <w:tabs>
          <w:tab w:val="left" w:pos="993"/>
        </w:tabs>
        <w:ind w:firstLine="567"/>
        <w:jc w:val="both"/>
        <w:rPr>
          <w:b/>
          <w:u w:val="single"/>
        </w:rPr>
      </w:pPr>
      <w:r w:rsidRPr="00277CDB">
        <w:rPr>
          <w:b/>
          <w:u w:val="single"/>
        </w:rPr>
        <w:t>За доказване на това изискване се представя:</w:t>
      </w:r>
    </w:p>
    <w:p w:rsidR="00AA0282" w:rsidRPr="00494BC7" w:rsidRDefault="00AA0282" w:rsidP="00AA0282">
      <w:pPr>
        <w:pStyle w:val="a5"/>
        <w:tabs>
          <w:tab w:val="left" w:pos="0"/>
        </w:tabs>
        <w:spacing w:before="60" w:after="60"/>
        <w:ind w:left="0" w:firstLine="567"/>
        <w:jc w:val="both"/>
      </w:pPr>
      <w:r w:rsidRPr="00494BC7">
        <w:t xml:space="preserve">Представя се копие на </w:t>
      </w:r>
      <w:r>
        <w:t xml:space="preserve">валиден </w:t>
      </w:r>
      <w:r w:rsidRPr="00494BC7">
        <w:t xml:space="preserve">сертификат по стандарт ISO 9001:2008 или еквивалентен на него или др. валидни документи, които доказват внедрени мерки за управление на качеството като обхвата на сертификация трябва да е в областта на доставка </w:t>
      </w:r>
      <w:r w:rsidRPr="001D2E3A">
        <w:t>моторни превозни средства</w:t>
      </w:r>
      <w:r w:rsidRPr="00494BC7">
        <w:t>.</w:t>
      </w:r>
    </w:p>
    <w:p w:rsidR="00AA0282" w:rsidRDefault="00AA0282" w:rsidP="00AA0282">
      <w:pPr>
        <w:pStyle w:val="a5"/>
        <w:tabs>
          <w:tab w:val="left" w:pos="0"/>
        </w:tabs>
        <w:spacing w:before="60" w:after="60"/>
        <w:ind w:left="0" w:firstLine="567"/>
        <w:jc w:val="both"/>
        <w:rPr>
          <w:b/>
        </w:rPr>
      </w:pPr>
    </w:p>
    <w:p w:rsidR="00AA0282" w:rsidRPr="00277CDB" w:rsidRDefault="00AA0282" w:rsidP="00AA0282">
      <w:pPr>
        <w:pStyle w:val="a5"/>
        <w:tabs>
          <w:tab w:val="left" w:pos="0"/>
        </w:tabs>
        <w:spacing w:before="60" w:after="60"/>
        <w:ind w:left="0" w:firstLine="568"/>
        <w:jc w:val="both"/>
        <w:rPr>
          <w:i/>
        </w:rPr>
      </w:pPr>
      <w:r w:rsidRPr="00277CDB">
        <w:rPr>
          <w:i/>
        </w:rPr>
        <w:t>Забележка: 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AA0282" w:rsidRPr="00277CDB" w:rsidRDefault="00AA0282" w:rsidP="00AA0282">
      <w:pPr>
        <w:pStyle w:val="a5"/>
        <w:tabs>
          <w:tab w:val="left" w:pos="0"/>
        </w:tabs>
        <w:spacing w:before="60" w:after="60"/>
        <w:ind w:left="0" w:firstLine="568"/>
        <w:jc w:val="both"/>
      </w:pPr>
      <w:r w:rsidRPr="00277CDB">
        <w:t>Възложителят приема еквивалентни сертификати, издадени от органи, установени в други държави членки, както и други доказателства за еквивалентни мер</w:t>
      </w:r>
      <w:r>
        <w:t xml:space="preserve">ки за осигуряване на качеството, </w:t>
      </w:r>
      <w:r w:rsidRPr="00313582">
        <w:t>съгл. чл. 53 ал. 4 от ЗОП.</w:t>
      </w:r>
    </w:p>
    <w:p w:rsidR="00AA0282" w:rsidRPr="00277CDB" w:rsidRDefault="00AA0282" w:rsidP="00AA0282">
      <w:pPr>
        <w:pStyle w:val="a5"/>
        <w:tabs>
          <w:tab w:val="left" w:pos="0"/>
        </w:tabs>
        <w:spacing w:before="60" w:after="60"/>
        <w:ind w:left="0" w:firstLine="568"/>
        <w:jc w:val="both"/>
      </w:pPr>
    </w:p>
    <w:p w:rsidR="00AA0282" w:rsidRPr="00277CDB" w:rsidRDefault="00AA0282" w:rsidP="00AA0282">
      <w:pPr>
        <w:tabs>
          <w:tab w:val="left" w:pos="993"/>
        </w:tabs>
        <w:ind w:firstLine="567"/>
        <w:jc w:val="both"/>
        <w:rPr>
          <w:b/>
          <w:i/>
          <w:u w:val="single"/>
        </w:rPr>
      </w:pPr>
      <w:r w:rsidRPr="00277CDB">
        <w:rPr>
          <w:b/>
          <w:i/>
          <w:u w:val="single"/>
        </w:rPr>
        <w:lastRenderedPageBreak/>
        <w:t>Участник може да докаже съответствието си с изискванията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w:t>
      </w:r>
    </w:p>
    <w:p w:rsidR="00AA0282" w:rsidRPr="00277CDB" w:rsidRDefault="00AA0282" w:rsidP="00AA0282">
      <w:pPr>
        <w:tabs>
          <w:tab w:val="left" w:pos="993"/>
        </w:tabs>
        <w:ind w:firstLine="567"/>
        <w:jc w:val="both"/>
        <w:rPr>
          <w:b/>
          <w:i/>
          <w:u w:val="single"/>
        </w:rPr>
      </w:pPr>
      <w:r w:rsidRPr="00277CDB">
        <w:rPr>
          <w:b/>
          <w:i/>
          <w:u w:val="single"/>
        </w:rPr>
        <w:t>За тези цели трети лица може да бъдат посочените подизпълнители, свързани предприятия и други лица, независимо от правната връзка на участника с тях.</w:t>
      </w:r>
    </w:p>
    <w:p w:rsidR="00AA0282" w:rsidRPr="00277CDB" w:rsidRDefault="00AA0282" w:rsidP="00AA0282">
      <w:pPr>
        <w:pStyle w:val="a5"/>
        <w:tabs>
          <w:tab w:val="left" w:pos="0"/>
        </w:tabs>
        <w:spacing w:before="60" w:after="60"/>
        <w:ind w:left="0" w:firstLine="568"/>
        <w:jc w:val="both"/>
        <w:rPr>
          <w:b/>
        </w:rPr>
      </w:pPr>
    </w:p>
    <w:p w:rsidR="00AA0282" w:rsidRPr="00277CDB" w:rsidRDefault="00AA0282" w:rsidP="00AA0282">
      <w:pPr>
        <w:pStyle w:val="a5"/>
        <w:tabs>
          <w:tab w:val="left" w:pos="0"/>
        </w:tabs>
        <w:spacing w:before="60" w:after="60"/>
        <w:ind w:left="0" w:firstLine="567"/>
        <w:jc w:val="both"/>
        <w:rPr>
          <w:b/>
        </w:rPr>
      </w:pPr>
      <w:r>
        <w:rPr>
          <w:b/>
          <w:bCs/>
          <w:iCs/>
        </w:rPr>
        <w:t>3</w:t>
      </w:r>
      <w:r w:rsidRPr="00277CDB">
        <w:rPr>
          <w:b/>
          <w:bCs/>
          <w:iCs/>
        </w:rPr>
        <w:t>. Други изисквания:</w:t>
      </w:r>
    </w:p>
    <w:p w:rsidR="00AA0282" w:rsidRPr="00277CDB" w:rsidRDefault="00AA0282" w:rsidP="00AA0282">
      <w:pPr>
        <w:pStyle w:val="a5"/>
        <w:numPr>
          <w:ilvl w:val="1"/>
          <w:numId w:val="2"/>
        </w:numPr>
        <w:tabs>
          <w:tab w:val="left" w:pos="851"/>
        </w:tabs>
        <w:spacing w:before="60" w:after="60"/>
        <w:ind w:left="0" w:firstLine="567"/>
        <w:jc w:val="both"/>
        <w:rPr>
          <w:b/>
        </w:rPr>
      </w:pPr>
      <w:r w:rsidRPr="00277CDB">
        <w:rPr>
          <w:b/>
        </w:rPr>
        <w:t xml:space="preserve">Банкова гаранция за участие в обществената поръчка – </w:t>
      </w:r>
      <w:r w:rsidRPr="00277CDB">
        <w:t>оригинал</w:t>
      </w:r>
      <w:r w:rsidRPr="00277CDB">
        <w:rPr>
          <w:b/>
        </w:rPr>
        <w:t xml:space="preserve"> или Документ за внесена гаранция за участие под формата на парична сума </w:t>
      </w:r>
      <w:r w:rsidRPr="00277CDB">
        <w:t xml:space="preserve">– копие. В случай, че се представя банкова гаранция, същата трябва да е безусловна и неотменима, в нея да е записано името на процедурата и да е </w:t>
      </w:r>
      <w:r w:rsidRPr="00277CDB">
        <w:rPr>
          <w:b/>
        </w:rPr>
        <w:t>със срок на валидност минимум 180 дни, считано от крайния срок за подаване на офертата;</w:t>
      </w:r>
    </w:p>
    <w:p w:rsidR="00AA0282" w:rsidRDefault="00AA0282" w:rsidP="00AA0282">
      <w:pPr>
        <w:ind w:firstLine="567"/>
        <w:jc w:val="both"/>
      </w:pPr>
    </w:p>
    <w:p w:rsidR="00AA0282" w:rsidRPr="009163FB" w:rsidRDefault="00AA0282" w:rsidP="00AA0282">
      <w:pPr>
        <w:ind w:firstLine="567"/>
        <w:jc w:val="both"/>
        <w:rPr>
          <w:b/>
        </w:rPr>
      </w:pPr>
      <w:r w:rsidRPr="009163FB">
        <w:sym w:font="Wingdings 2" w:char="F097"/>
      </w:r>
      <w:r w:rsidRPr="009163FB">
        <w:t xml:space="preserve"> </w:t>
      </w:r>
      <w:r w:rsidRPr="009163FB">
        <w:rPr>
          <w:b/>
        </w:rPr>
        <w:t>Участникът да декларира, че в случаи, когато при спазване условията за правилна експлоатация на автомобилите, предписани от производителя, през времето на гаранционния срок се установят скрити недостатъци, се задължава да отстрани или подмени за своя сметка некачествените/</w:t>
      </w:r>
      <w:proofErr w:type="spellStart"/>
      <w:r w:rsidRPr="009163FB">
        <w:rPr>
          <w:b/>
        </w:rPr>
        <w:t>дефектиралите</w:t>
      </w:r>
      <w:proofErr w:type="spellEnd"/>
      <w:r w:rsidRPr="009163FB">
        <w:rPr>
          <w:b/>
        </w:rPr>
        <w:t xml:space="preserve"> компоненти с нови, ако недостатъкът ги прави негодни за използване по предназначение, в </w:t>
      </w:r>
      <w:r>
        <w:rPr>
          <w:b/>
        </w:rPr>
        <w:t xml:space="preserve">минимален </w:t>
      </w:r>
      <w:r w:rsidRPr="009163FB">
        <w:rPr>
          <w:b/>
        </w:rPr>
        <w:t xml:space="preserve">срок не по-дълъг </w:t>
      </w:r>
      <w:r w:rsidRPr="00E368A0">
        <w:rPr>
          <w:b/>
        </w:rPr>
        <w:t xml:space="preserve">от </w:t>
      </w:r>
      <w:r>
        <w:rPr>
          <w:b/>
        </w:rPr>
        <w:t>5</w:t>
      </w:r>
      <w:r w:rsidRPr="00E368A0">
        <w:rPr>
          <w:b/>
        </w:rPr>
        <w:t xml:space="preserve"> (</w:t>
      </w:r>
      <w:r>
        <w:rPr>
          <w:b/>
        </w:rPr>
        <w:t>пет</w:t>
      </w:r>
      <w:r w:rsidRPr="00E368A0">
        <w:rPr>
          <w:b/>
        </w:rPr>
        <w:t>) работни дни от датата на уведомяването</w:t>
      </w:r>
      <w:r w:rsidRPr="009163FB">
        <w:rPr>
          <w:b/>
        </w:rPr>
        <w:t xml:space="preserve"> за това.</w:t>
      </w:r>
    </w:p>
    <w:p w:rsidR="00AA0282" w:rsidRPr="009163FB" w:rsidRDefault="00AA0282" w:rsidP="00AA0282">
      <w:pPr>
        <w:ind w:firstLine="567"/>
        <w:jc w:val="both"/>
        <w:rPr>
          <w:b/>
        </w:rPr>
      </w:pPr>
      <w:r w:rsidRPr="009163FB">
        <w:t xml:space="preserve">- Представя се декларация – </w:t>
      </w:r>
      <w:r w:rsidRPr="009163FB">
        <w:rPr>
          <w:b/>
        </w:rPr>
        <w:t>Свободен текст.</w:t>
      </w:r>
    </w:p>
    <w:p w:rsidR="00AA0282" w:rsidRPr="009163FB" w:rsidRDefault="00AA0282" w:rsidP="00AA0282">
      <w:pPr>
        <w:ind w:firstLine="567"/>
        <w:jc w:val="both"/>
        <w:rPr>
          <w:b/>
        </w:rPr>
      </w:pPr>
    </w:p>
    <w:p w:rsidR="00AA0282" w:rsidRPr="00310996" w:rsidRDefault="00AA0282" w:rsidP="00AA0282">
      <w:pPr>
        <w:ind w:firstLine="567"/>
        <w:jc w:val="both"/>
        <w:rPr>
          <w:b/>
        </w:rPr>
      </w:pPr>
      <w:r w:rsidRPr="009163FB">
        <w:sym w:font="Wingdings 2" w:char="F097"/>
      </w:r>
      <w:r w:rsidRPr="009163FB">
        <w:t xml:space="preserve"> </w:t>
      </w:r>
      <w:r w:rsidRPr="00310996">
        <w:rPr>
          <w:b/>
        </w:rPr>
        <w:t>Участниците да декларират произхода на доставените моторни превозни средства, че същите ще бъдат:</w:t>
      </w:r>
    </w:p>
    <w:p w:rsidR="00AA0282" w:rsidRDefault="00AA0282" w:rsidP="00AA0282">
      <w:pPr>
        <w:ind w:firstLine="567"/>
        <w:jc w:val="both"/>
        <w:rPr>
          <w:b/>
          <w:u w:val="single"/>
        </w:rPr>
      </w:pPr>
    </w:p>
    <w:p w:rsidR="007106DA" w:rsidRPr="000B654B" w:rsidRDefault="007106DA" w:rsidP="007106DA">
      <w:pPr>
        <w:ind w:firstLine="567"/>
        <w:jc w:val="both"/>
        <w:rPr>
          <w:b/>
        </w:rPr>
      </w:pPr>
      <w:r w:rsidRPr="000B654B">
        <w:rPr>
          <w:b/>
        </w:rPr>
        <w:t>-</w:t>
      </w:r>
      <w:r>
        <w:rPr>
          <w:b/>
        </w:rPr>
        <w:t xml:space="preserve"> </w:t>
      </w:r>
      <w:r w:rsidR="00F9659D">
        <w:rPr>
          <w:b/>
        </w:rPr>
        <w:t xml:space="preserve">употребявани </w:t>
      </w:r>
      <w:r>
        <w:rPr>
          <w:b/>
        </w:rPr>
        <w:t xml:space="preserve"> от модели, които не </w:t>
      </w:r>
      <w:r w:rsidR="00F9659D">
        <w:rPr>
          <w:b/>
        </w:rPr>
        <w:t xml:space="preserve">са спрени от производство </w:t>
      </w:r>
      <w:r>
        <w:rPr>
          <w:b/>
        </w:rPr>
        <w:t>;</w:t>
      </w:r>
    </w:p>
    <w:p w:rsidR="007106DA" w:rsidRDefault="007106DA" w:rsidP="007106DA">
      <w:pPr>
        <w:ind w:firstLine="567"/>
        <w:jc w:val="both"/>
        <w:rPr>
          <w:b/>
        </w:rPr>
      </w:pPr>
      <w:r w:rsidRPr="000B654B">
        <w:rPr>
          <w:b/>
        </w:rPr>
        <w:t xml:space="preserve">- </w:t>
      </w:r>
      <w:r>
        <w:rPr>
          <w:b/>
        </w:rPr>
        <w:t xml:space="preserve">доставени във вид, готов за използване – напълно </w:t>
      </w:r>
      <w:proofErr w:type="spellStart"/>
      <w:r>
        <w:rPr>
          <w:b/>
        </w:rPr>
        <w:t>комплектовани</w:t>
      </w:r>
      <w:proofErr w:type="spellEnd"/>
      <w:r>
        <w:rPr>
          <w:b/>
        </w:rPr>
        <w:t xml:space="preserve"> и тествани, с гаранция и доказан произход</w:t>
      </w:r>
      <w:r w:rsidRPr="000B654B">
        <w:rPr>
          <w:b/>
        </w:rPr>
        <w:t>.</w:t>
      </w:r>
    </w:p>
    <w:p w:rsidR="007106DA" w:rsidRDefault="007106DA" w:rsidP="007106DA">
      <w:pPr>
        <w:ind w:firstLine="567"/>
        <w:jc w:val="both"/>
        <w:rPr>
          <w:b/>
        </w:rPr>
      </w:pPr>
      <w:r w:rsidRPr="00B45FEF">
        <w:t xml:space="preserve">- Представя се декларация – </w:t>
      </w:r>
      <w:r w:rsidRPr="00B45FEF">
        <w:rPr>
          <w:b/>
        </w:rPr>
        <w:t>Свободен текст.</w:t>
      </w:r>
    </w:p>
    <w:p w:rsidR="007106DA" w:rsidRDefault="007106DA" w:rsidP="007106DA">
      <w:pPr>
        <w:ind w:firstLine="567"/>
        <w:jc w:val="both"/>
        <w:rPr>
          <w:b/>
        </w:rPr>
      </w:pPr>
    </w:p>
    <w:p w:rsidR="00A14BF4" w:rsidRDefault="007106DA" w:rsidP="007106DA">
      <w:pPr>
        <w:ind w:firstLine="567"/>
        <w:jc w:val="both"/>
        <w:rPr>
          <w:b/>
        </w:rPr>
      </w:pPr>
      <w:r w:rsidRPr="00E44F29">
        <w:sym w:font="Wingdings 2" w:char="F097"/>
      </w:r>
      <w:r w:rsidRPr="00E44F29">
        <w:t xml:space="preserve"> </w:t>
      </w:r>
      <w:r>
        <w:rPr>
          <w:b/>
        </w:rPr>
        <w:t>Участникът следва да разполага с развита сервизна мрежа, оторизирана за извършване на гаранционно обслужване на автомобилите</w:t>
      </w:r>
      <w:r w:rsidR="00A14BF4">
        <w:rPr>
          <w:b/>
        </w:rPr>
        <w:t>.</w:t>
      </w:r>
      <w:r w:rsidR="00F9659D">
        <w:rPr>
          <w:b/>
        </w:rPr>
        <w:t xml:space="preserve"> </w:t>
      </w:r>
    </w:p>
    <w:p w:rsidR="007106DA" w:rsidRDefault="007106DA" w:rsidP="007106DA">
      <w:pPr>
        <w:ind w:firstLine="567"/>
        <w:jc w:val="both"/>
        <w:rPr>
          <w:b/>
        </w:rPr>
      </w:pPr>
      <w:r w:rsidRPr="00B45FEF">
        <w:t>- Представя се декларация</w:t>
      </w:r>
      <w:r>
        <w:t>, че участникът разполага със сервизна мрежа,</w:t>
      </w:r>
      <w:r w:rsidRPr="00FE33E1">
        <w:t xml:space="preserve"> оторизирана за извършване на гаранционно обслужване на автомобилите</w:t>
      </w:r>
      <w:r>
        <w:t>, като приложи и списък с адреси и телефонни номера</w:t>
      </w:r>
      <w:r w:rsidRPr="00B45FEF">
        <w:t xml:space="preserve"> – </w:t>
      </w:r>
      <w:r w:rsidRPr="00B45FEF">
        <w:rPr>
          <w:b/>
        </w:rPr>
        <w:t>Свободен текст.</w:t>
      </w:r>
    </w:p>
    <w:p w:rsidR="007106DA" w:rsidRDefault="007106DA" w:rsidP="007106DA">
      <w:pPr>
        <w:ind w:firstLine="567"/>
        <w:jc w:val="both"/>
        <w:rPr>
          <w:b/>
        </w:rPr>
      </w:pPr>
      <w:r w:rsidRPr="00FE33E1">
        <w:sym w:font="Wingdings 2" w:char="F0E2"/>
      </w:r>
      <w:r>
        <w:t xml:space="preserve"> </w:t>
      </w:r>
      <w:r>
        <w:rPr>
          <w:b/>
        </w:rPr>
        <w:t xml:space="preserve">Важно!!! </w:t>
      </w:r>
      <w:r w:rsidRPr="00FE33E1">
        <w:rPr>
          <w:b/>
        </w:rPr>
        <w:t>В случай че участник разполага със сервиз</w:t>
      </w:r>
      <w:r>
        <w:rPr>
          <w:b/>
        </w:rPr>
        <w:t>ен център извън територията на О</w:t>
      </w:r>
      <w:r w:rsidRPr="00FE33E1">
        <w:rPr>
          <w:b/>
        </w:rPr>
        <w:t xml:space="preserve">бщина </w:t>
      </w:r>
      <w:r w:rsidR="00E43BE7">
        <w:rPr>
          <w:b/>
        </w:rPr>
        <w:t>Тополовград</w:t>
      </w:r>
      <w:r w:rsidRPr="00FE33E1">
        <w:rPr>
          <w:b/>
        </w:rPr>
        <w:t>, същият следва да представи декларация, че транспортът до сервиза и обратно ще е за сметка на Изпълнителя</w:t>
      </w:r>
      <w:r>
        <w:rPr>
          <w:b/>
        </w:rPr>
        <w:t>.</w:t>
      </w:r>
    </w:p>
    <w:p w:rsidR="007106DA" w:rsidRDefault="007106DA" w:rsidP="007106DA">
      <w:pPr>
        <w:ind w:firstLine="567"/>
        <w:jc w:val="both"/>
        <w:rPr>
          <w:b/>
        </w:rPr>
      </w:pPr>
    </w:p>
    <w:p w:rsidR="007106DA" w:rsidRDefault="007106DA" w:rsidP="007106DA">
      <w:pPr>
        <w:ind w:firstLine="567"/>
        <w:jc w:val="both"/>
        <w:rPr>
          <w:b/>
        </w:rPr>
      </w:pPr>
      <w:r w:rsidRPr="00E44F29">
        <w:sym w:font="Wingdings 2" w:char="F097"/>
      </w:r>
      <w:r>
        <w:t xml:space="preserve"> </w:t>
      </w:r>
      <w:r w:rsidRPr="0015772A">
        <w:rPr>
          <w:b/>
        </w:rPr>
        <w:t>Участникът да декларира, че доставката на автомобилите ще бъде придружена със сертификат за съответствие с европейските стандарти, издаден от оторизирани организации</w:t>
      </w:r>
      <w:r w:rsidRPr="00310996">
        <w:t xml:space="preserve"> </w:t>
      </w:r>
      <w:r w:rsidRPr="00310996">
        <w:rPr>
          <w:b/>
        </w:rPr>
        <w:t>и сертификат за типово одобрение за предлагания модел автомобили на територията на ЕС</w:t>
      </w:r>
      <w:r w:rsidRPr="0015772A">
        <w:rPr>
          <w:b/>
        </w:rPr>
        <w:t>.</w:t>
      </w:r>
    </w:p>
    <w:p w:rsidR="007106DA" w:rsidRDefault="007106DA" w:rsidP="007106DA">
      <w:pPr>
        <w:ind w:firstLine="567"/>
        <w:jc w:val="both"/>
        <w:rPr>
          <w:b/>
        </w:rPr>
      </w:pPr>
      <w:r w:rsidRPr="00B45FEF">
        <w:t xml:space="preserve">- Представя се декларация – </w:t>
      </w:r>
      <w:r w:rsidRPr="00B45FEF">
        <w:rPr>
          <w:b/>
        </w:rPr>
        <w:t>Свободен текст.</w:t>
      </w:r>
    </w:p>
    <w:p w:rsidR="007106DA" w:rsidRDefault="007106DA" w:rsidP="007106DA">
      <w:pPr>
        <w:ind w:firstLine="567"/>
        <w:jc w:val="both"/>
        <w:rPr>
          <w:b/>
        </w:rPr>
      </w:pPr>
    </w:p>
    <w:p w:rsidR="007106DA" w:rsidRPr="00F86AED" w:rsidRDefault="007106DA" w:rsidP="007106DA">
      <w:pPr>
        <w:pStyle w:val="a5"/>
        <w:numPr>
          <w:ilvl w:val="1"/>
          <w:numId w:val="2"/>
        </w:numPr>
        <w:tabs>
          <w:tab w:val="left" w:pos="993"/>
        </w:tabs>
        <w:spacing w:before="60" w:after="60"/>
        <w:ind w:left="0" w:firstLine="567"/>
        <w:jc w:val="both"/>
        <w:rPr>
          <w:b/>
        </w:rPr>
      </w:pPr>
      <w:r w:rsidRPr="00277CDB">
        <w:rPr>
          <w:b/>
          <w:bCs/>
          <w:iCs/>
        </w:rPr>
        <w:t xml:space="preserve">Декларация за липса на свързаност с друг участник в съответствие с чл. 55, ал. 7 ЗОП, както и за липса на обстоятелство по чл. 8, ал. 8, т. 2 от ЗОП </w:t>
      </w:r>
      <w:r w:rsidRPr="00277CDB">
        <w:t>по образец</w:t>
      </w:r>
      <w:r w:rsidRPr="00277CDB">
        <w:rPr>
          <w:b/>
        </w:rPr>
        <w:t xml:space="preserve"> </w:t>
      </w:r>
      <w:r w:rsidRPr="00F86AED">
        <w:rPr>
          <w:b/>
        </w:rPr>
        <w:t xml:space="preserve">(Приложение № 12). </w:t>
      </w:r>
    </w:p>
    <w:p w:rsidR="007106DA" w:rsidRPr="00277CDB" w:rsidRDefault="007106DA" w:rsidP="007106DA">
      <w:pPr>
        <w:pStyle w:val="a5"/>
        <w:spacing w:before="60" w:after="60"/>
        <w:jc w:val="both"/>
        <w:rPr>
          <w:b/>
        </w:rPr>
      </w:pPr>
    </w:p>
    <w:p w:rsidR="007106DA" w:rsidRPr="00277CDB" w:rsidRDefault="007106DA" w:rsidP="007106DA">
      <w:pPr>
        <w:pStyle w:val="a5"/>
        <w:widowControl w:val="0"/>
        <w:numPr>
          <w:ilvl w:val="0"/>
          <w:numId w:val="7"/>
        </w:numPr>
        <w:tabs>
          <w:tab w:val="left" w:pos="0"/>
          <w:tab w:val="left" w:pos="993"/>
        </w:tabs>
        <w:suppressAutoHyphens/>
        <w:autoSpaceDE w:val="0"/>
        <w:autoSpaceDN w:val="0"/>
        <w:adjustRightInd w:val="0"/>
        <w:spacing w:before="57" w:after="60"/>
        <w:ind w:left="0" w:firstLine="567"/>
        <w:contextualSpacing w:val="0"/>
        <w:jc w:val="both"/>
        <w:rPr>
          <w:b/>
          <w:color w:val="000000"/>
          <w:u w:val="single"/>
        </w:rPr>
      </w:pPr>
      <w:r w:rsidRPr="00277CDB">
        <w:rPr>
          <w:rStyle w:val="FontStyle29"/>
          <w:b/>
          <w:bCs/>
          <w:iCs/>
          <w:u w:val="single"/>
        </w:rPr>
        <w:t>Плик 2 трябва да бъде запечатан, непрозрачен и с надпис „Предложение</w:t>
      </w:r>
      <w:r w:rsidRPr="00277CDB">
        <w:rPr>
          <w:b/>
          <w:color w:val="000000"/>
          <w:u w:val="single"/>
        </w:rPr>
        <w:t xml:space="preserve"> за изпълнение на поръчката”</w:t>
      </w:r>
      <w:r>
        <w:rPr>
          <w:b/>
          <w:color w:val="000000"/>
          <w:u w:val="single"/>
        </w:rPr>
        <w:t xml:space="preserve"> </w:t>
      </w:r>
      <w:r w:rsidRPr="00277CDB">
        <w:rPr>
          <w:b/>
          <w:color w:val="000000"/>
          <w:u w:val="single"/>
        </w:rPr>
        <w:t>и да съдържа следните документи:</w:t>
      </w:r>
    </w:p>
    <w:p w:rsidR="007106DA" w:rsidRPr="00277CDB" w:rsidRDefault="007106DA" w:rsidP="007106DA">
      <w:pPr>
        <w:autoSpaceDN w:val="0"/>
        <w:ind w:firstLine="709"/>
        <w:jc w:val="both"/>
        <w:rPr>
          <w:b/>
        </w:rPr>
      </w:pPr>
      <w:r w:rsidRPr="00277CDB">
        <w:rPr>
          <w:b/>
        </w:rPr>
        <w:t>Техническо предложение</w:t>
      </w:r>
      <w:r w:rsidRPr="00277CDB">
        <w:t>, съдържащо срок за изпълнение</w:t>
      </w:r>
      <w:r>
        <w:t xml:space="preserve"> и гаранционни срокове</w:t>
      </w:r>
      <w:r w:rsidRPr="00277CDB">
        <w:t>,</w:t>
      </w:r>
      <w:r w:rsidRPr="00277CDB">
        <w:rPr>
          <w:b/>
        </w:rPr>
        <w:t xml:space="preserve"> </w:t>
      </w:r>
      <w:r w:rsidRPr="00277CDB">
        <w:t>изготвено по образец</w:t>
      </w:r>
      <w:r w:rsidRPr="00277CDB">
        <w:rPr>
          <w:b/>
        </w:rPr>
        <w:t xml:space="preserve"> (Приложение № 3) </w:t>
      </w:r>
      <w:r w:rsidRPr="00277CDB">
        <w:t xml:space="preserve">при съблюдаване на изискванията на Техническата спецификация, изискванията към офертата и условията за изпълнение на поръчката, представено в оригинал, </w:t>
      </w:r>
      <w:r w:rsidRPr="00277CDB">
        <w:rPr>
          <w:color w:val="000000"/>
          <w:shd w:val="clear" w:color="auto" w:fill="FFFFFF"/>
        </w:rPr>
        <w:t>към което, ако е приложимо, се прилага декларация (свободна форма), относно това коя част от офертата има конфиденциален характер и изискване възложителят да не я разкрива.</w:t>
      </w:r>
      <w:r w:rsidRPr="00277CDB">
        <w:t xml:space="preserve"> </w:t>
      </w:r>
    </w:p>
    <w:p w:rsidR="007106DA" w:rsidRPr="00277CDB" w:rsidRDefault="007106DA" w:rsidP="007106DA">
      <w:pPr>
        <w:tabs>
          <w:tab w:val="left" w:pos="993"/>
        </w:tabs>
        <w:spacing w:before="60"/>
        <w:ind w:firstLine="709"/>
        <w:jc w:val="both"/>
        <w:rPr>
          <w:rFonts w:eastAsia="Calibri"/>
          <w:b/>
        </w:rPr>
      </w:pPr>
      <w:r w:rsidRPr="00277CDB">
        <w:rPr>
          <w:rFonts w:eastAsia="Calibri"/>
          <w:b/>
        </w:rPr>
        <w:t>Техническото предложение следва да съдържа:</w:t>
      </w:r>
    </w:p>
    <w:p w:rsidR="007106DA" w:rsidRDefault="007106DA" w:rsidP="007106DA">
      <w:pPr>
        <w:tabs>
          <w:tab w:val="left" w:pos="567"/>
          <w:tab w:val="num" w:pos="1800"/>
        </w:tabs>
        <w:ind w:firstLine="709"/>
        <w:jc w:val="both"/>
        <w:rPr>
          <w:bCs/>
          <w:lang w:eastAsia="bg-BG"/>
        </w:rPr>
      </w:pPr>
      <w:r w:rsidRPr="009163FB">
        <w:rPr>
          <w:b/>
          <w:bCs/>
          <w:lang w:eastAsia="bg-BG"/>
        </w:rPr>
        <w:t>1.</w:t>
      </w:r>
      <w:r>
        <w:rPr>
          <w:bCs/>
          <w:lang w:eastAsia="bg-BG"/>
        </w:rPr>
        <w:t xml:space="preserve"> С</w:t>
      </w:r>
      <w:r w:rsidRPr="00FF47A5">
        <w:rPr>
          <w:bCs/>
          <w:lang w:eastAsia="bg-BG"/>
        </w:rPr>
        <w:t xml:space="preserve">нимки и информация за предлаганите </w:t>
      </w:r>
      <w:r>
        <w:rPr>
          <w:bCs/>
          <w:lang w:eastAsia="bg-BG"/>
        </w:rPr>
        <w:t>моторни превозни средства.</w:t>
      </w:r>
    </w:p>
    <w:p w:rsidR="007106DA" w:rsidRDefault="007106DA" w:rsidP="007106DA">
      <w:pPr>
        <w:tabs>
          <w:tab w:val="left" w:pos="567"/>
          <w:tab w:val="num" w:pos="1800"/>
        </w:tabs>
        <w:ind w:firstLine="709"/>
        <w:jc w:val="both"/>
        <w:rPr>
          <w:bCs/>
          <w:lang w:eastAsia="bg-BG"/>
        </w:rPr>
      </w:pPr>
      <w:r w:rsidRPr="009163FB">
        <w:rPr>
          <w:b/>
          <w:bCs/>
          <w:lang w:eastAsia="bg-BG"/>
        </w:rPr>
        <w:t>2.</w:t>
      </w:r>
      <w:r>
        <w:rPr>
          <w:bCs/>
          <w:lang w:eastAsia="bg-BG"/>
        </w:rPr>
        <w:t xml:space="preserve"> </w:t>
      </w:r>
      <w:proofErr w:type="spellStart"/>
      <w:r w:rsidRPr="009163FB">
        <w:rPr>
          <w:bCs/>
          <w:lang w:eastAsia="bg-BG"/>
        </w:rPr>
        <w:t>Оторизационно</w:t>
      </w:r>
      <w:proofErr w:type="spellEnd"/>
      <w:r w:rsidRPr="009163FB">
        <w:rPr>
          <w:bCs/>
          <w:lang w:eastAsia="bg-BG"/>
        </w:rPr>
        <w:t xml:space="preserve"> писмо или друг еквивалентен документ, доказващ, че участникът е вно</w:t>
      </w:r>
      <w:r w:rsidR="00A14BF4">
        <w:rPr>
          <w:bCs/>
          <w:lang w:eastAsia="bg-BG"/>
        </w:rPr>
        <w:t xml:space="preserve">сител </w:t>
      </w:r>
      <w:r w:rsidRPr="009163FB">
        <w:rPr>
          <w:bCs/>
          <w:lang w:eastAsia="bg-BG"/>
        </w:rPr>
        <w:t xml:space="preserve"> на предлаганите автомобили.</w:t>
      </w:r>
    </w:p>
    <w:p w:rsidR="007106DA" w:rsidRDefault="007106DA" w:rsidP="007106DA">
      <w:pPr>
        <w:tabs>
          <w:tab w:val="left" w:pos="567"/>
          <w:tab w:val="num" w:pos="1800"/>
        </w:tabs>
        <w:ind w:firstLine="709"/>
        <w:jc w:val="both"/>
        <w:rPr>
          <w:bCs/>
          <w:lang w:eastAsia="bg-BG"/>
        </w:rPr>
      </w:pPr>
      <w:r>
        <w:rPr>
          <w:b/>
          <w:bCs/>
          <w:lang w:eastAsia="bg-BG"/>
        </w:rPr>
        <w:t>3</w:t>
      </w:r>
      <w:r w:rsidRPr="009163FB">
        <w:rPr>
          <w:b/>
          <w:bCs/>
          <w:lang w:eastAsia="bg-BG"/>
        </w:rPr>
        <w:t>.</w:t>
      </w:r>
      <w:r w:rsidRPr="009163FB">
        <w:rPr>
          <w:bCs/>
          <w:lang w:eastAsia="bg-BG"/>
        </w:rPr>
        <w:t xml:space="preserve"> Документи, удостоверяващи га</w:t>
      </w:r>
      <w:r w:rsidR="00A14BF4">
        <w:rPr>
          <w:bCs/>
          <w:lang w:eastAsia="bg-BG"/>
        </w:rPr>
        <w:t xml:space="preserve">ранционния срок </w:t>
      </w:r>
      <w:r w:rsidRPr="009163FB">
        <w:rPr>
          <w:bCs/>
          <w:lang w:eastAsia="bg-BG"/>
        </w:rPr>
        <w:t xml:space="preserve"> за оферираното МПС.</w:t>
      </w:r>
    </w:p>
    <w:p w:rsidR="007106DA" w:rsidRDefault="007106DA" w:rsidP="007106DA">
      <w:pPr>
        <w:tabs>
          <w:tab w:val="left" w:pos="567"/>
          <w:tab w:val="num" w:pos="1800"/>
        </w:tabs>
        <w:ind w:firstLine="709"/>
        <w:jc w:val="both"/>
        <w:rPr>
          <w:b/>
          <w:bCs/>
          <w:i/>
          <w:lang w:eastAsia="bg-BG"/>
        </w:rPr>
      </w:pPr>
    </w:p>
    <w:p w:rsidR="007106DA" w:rsidRPr="00657DEE" w:rsidRDefault="007106DA" w:rsidP="007106DA">
      <w:pPr>
        <w:tabs>
          <w:tab w:val="left" w:pos="567"/>
          <w:tab w:val="num" w:pos="1800"/>
        </w:tabs>
        <w:ind w:firstLine="709"/>
        <w:jc w:val="both"/>
        <w:rPr>
          <w:b/>
          <w:bCs/>
          <w:i/>
          <w:lang w:eastAsia="bg-BG"/>
        </w:rPr>
      </w:pPr>
      <w:r w:rsidRPr="00657DEE">
        <w:rPr>
          <w:bCs/>
          <w:lang w:eastAsia="bg-BG"/>
        </w:rPr>
        <w:sym w:font="Wingdings 2" w:char="F0E2"/>
      </w:r>
      <w:r>
        <w:rPr>
          <w:b/>
          <w:bCs/>
          <w:i/>
          <w:lang w:eastAsia="bg-BG"/>
        </w:rPr>
        <w:t xml:space="preserve"> </w:t>
      </w:r>
      <w:r w:rsidRPr="00657DEE">
        <w:rPr>
          <w:b/>
          <w:bCs/>
          <w:i/>
          <w:lang w:eastAsia="bg-BG"/>
        </w:rPr>
        <w:t>ВАЖНО</w:t>
      </w:r>
      <w:r>
        <w:rPr>
          <w:b/>
          <w:bCs/>
          <w:i/>
          <w:lang w:eastAsia="bg-BG"/>
        </w:rPr>
        <w:t>!!!</w:t>
      </w:r>
      <w:r w:rsidRPr="00657DEE">
        <w:rPr>
          <w:b/>
          <w:bCs/>
          <w:i/>
          <w:lang w:eastAsia="bg-BG"/>
        </w:rPr>
        <w:t xml:space="preserve"> Предложението на участника трябва да съдържа ясна и изчерпателна информация за съответствието с техническите и функционални изисквания на</w:t>
      </w:r>
      <w:r>
        <w:rPr>
          <w:b/>
          <w:bCs/>
          <w:i/>
          <w:lang w:eastAsia="bg-BG"/>
        </w:rPr>
        <w:t xml:space="preserve"> В</w:t>
      </w:r>
      <w:r w:rsidRPr="00657DEE">
        <w:rPr>
          <w:b/>
          <w:bCs/>
          <w:i/>
          <w:lang w:eastAsia="bg-BG"/>
        </w:rPr>
        <w:t>ъзложителя.</w:t>
      </w:r>
    </w:p>
    <w:p w:rsidR="007106DA" w:rsidRPr="00277CDB" w:rsidRDefault="007106DA" w:rsidP="007106DA">
      <w:pPr>
        <w:tabs>
          <w:tab w:val="left" w:pos="567"/>
          <w:tab w:val="num" w:pos="1800"/>
        </w:tabs>
        <w:ind w:firstLine="709"/>
        <w:jc w:val="both"/>
        <w:rPr>
          <w:bCs/>
          <w:lang w:eastAsia="bg-BG"/>
        </w:rPr>
      </w:pPr>
    </w:p>
    <w:p w:rsidR="007106DA" w:rsidRPr="00277CDB" w:rsidRDefault="007106DA" w:rsidP="007106DA">
      <w:pPr>
        <w:pStyle w:val="a5"/>
        <w:widowControl w:val="0"/>
        <w:numPr>
          <w:ilvl w:val="0"/>
          <w:numId w:val="7"/>
        </w:numPr>
        <w:tabs>
          <w:tab w:val="left" w:pos="0"/>
          <w:tab w:val="left" w:pos="993"/>
        </w:tabs>
        <w:suppressAutoHyphens/>
        <w:autoSpaceDE w:val="0"/>
        <w:autoSpaceDN w:val="0"/>
        <w:adjustRightInd w:val="0"/>
        <w:spacing w:before="57" w:after="60"/>
        <w:ind w:left="0" w:firstLine="567"/>
        <w:contextualSpacing w:val="0"/>
        <w:jc w:val="both"/>
        <w:rPr>
          <w:rStyle w:val="FontStyle29"/>
          <w:b/>
          <w:bCs/>
          <w:iCs/>
          <w:u w:val="single"/>
        </w:rPr>
      </w:pPr>
      <w:r w:rsidRPr="00277CDB">
        <w:rPr>
          <w:rStyle w:val="FontStyle29"/>
          <w:b/>
          <w:bCs/>
          <w:iCs/>
          <w:u w:val="single"/>
        </w:rPr>
        <w:t xml:space="preserve">Плик 3 трябва да бъде запечатан, непрозрачен и с надпис „Предлагана цена” </w:t>
      </w:r>
      <w:r w:rsidRPr="00277CDB">
        <w:rPr>
          <w:rStyle w:val="FontStyle29"/>
          <w:bCs/>
          <w:i/>
          <w:iCs/>
          <w:u w:val="single"/>
        </w:rPr>
        <w:t xml:space="preserve"> </w:t>
      </w:r>
      <w:r w:rsidRPr="00277CDB">
        <w:rPr>
          <w:rStyle w:val="FontStyle29"/>
          <w:b/>
          <w:bCs/>
          <w:iCs/>
          <w:u w:val="single"/>
        </w:rPr>
        <w:t xml:space="preserve">и да съдържа </w:t>
      </w:r>
      <w:bookmarkStart w:id="15" w:name="_Ref164004288"/>
      <w:r w:rsidRPr="00277CDB">
        <w:rPr>
          <w:rStyle w:val="FontStyle29"/>
          <w:b/>
          <w:bCs/>
          <w:iCs/>
          <w:u w:val="single"/>
        </w:rPr>
        <w:t>следните документи:</w:t>
      </w:r>
    </w:p>
    <w:p w:rsidR="007106DA" w:rsidRPr="00FE62E6" w:rsidRDefault="007106DA" w:rsidP="007106DA">
      <w:pPr>
        <w:pStyle w:val="a5"/>
        <w:numPr>
          <w:ilvl w:val="1"/>
          <w:numId w:val="2"/>
        </w:numPr>
        <w:spacing w:before="60" w:after="60"/>
        <w:ind w:left="0" w:firstLine="567"/>
        <w:jc w:val="both"/>
      </w:pPr>
      <w:r w:rsidRPr="00657DEE">
        <w:rPr>
          <w:b/>
        </w:rPr>
        <w:t xml:space="preserve"> </w:t>
      </w:r>
      <w:r w:rsidRPr="00FE62E6">
        <w:rPr>
          <w:b/>
        </w:rPr>
        <w:t>Ценово предложение</w:t>
      </w:r>
      <w:r w:rsidRPr="00FE62E6">
        <w:t xml:space="preserve">, изготвено по образец </w:t>
      </w:r>
      <w:r w:rsidRPr="00FE62E6">
        <w:rPr>
          <w:b/>
        </w:rPr>
        <w:t>(Приложение № 4)</w:t>
      </w:r>
      <w:bookmarkEnd w:id="15"/>
      <w:r w:rsidRPr="00FE62E6">
        <w:t>, представено в оригинал.</w:t>
      </w:r>
    </w:p>
    <w:p w:rsidR="007106DA" w:rsidRPr="00411DEB" w:rsidRDefault="007106DA" w:rsidP="007106DA">
      <w:pPr>
        <w:pStyle w:val="a5"/>
        <w:spacing w:before="60" w:after="60"/>
        <w:ind w:left="0" w:firstLine="567"/>
        <w:jc w:val="both"/>
        <w:rPr>
          <w:highlight w:val="yellow"/>
        </w:rPr>
      </w:pPr>
    </w:p>
    <w:p w:rsidR="00080BF1" w:rsidRPr="00FE62E6" w:rsidRDefault="00080BF1" w:rsidP="00080BF1">
      <w:pPr>
        <w:pStyle w:val="a5"/>
        <w:spacing w:before="60" w:after="60"/>
        <w:ind w:left="0" w:firstLine="567"/>
        <w:jc w:val="both"/>
        <w:rPr>
          <w:b/>
        </w:rPr>
      </w:pPr>
      <w:r w:rsidRPr="00FE62E6">
        <w:rPr>
          <w:b/>
        </w:rPr>
        <w:t xml:space="preserve">Забележка: </w:t>
      </w:r>
      <w:r>
        <w:rPr>
          <w:b/>
        </w:rPr>
        <w:t>Участниците да посочат цена</w:t>
      </w:r>
      <w:r w:rsidRPr="00FE62E6">
        <w:rPr>
          <w:b/>
        </w:rPr>
        <w:t xml:space="preserve"> в лева без и с включен ДДС, с включени всички разходи по </w:t>
      </w:r>
      <w:r w:rsidRPr="009B4970">
        <w:rPr>
          <w:b/>
        </w:rPr>
        <w:t>доставката, гаранционната поддръжка и оборудването, изискуемо по Закона за движение по пътищата</w:t>
      </w:r>
      <w:r>
        <w:rPr>
          <w:b/>
        </w:rPr>
        <w:t>.</w:t>
      </w:r>
    </w:p>
    <w:p w:rsidR="00080BF1" w:rsidRPr="003D41F0" w:rsidRDefault="00080BF1" w:rsidP="00080BF1">
      <w:pPr>
        <w:tabs>
          <w:tab w:val="left" w:pos="993"/>
        </w:tabs>
        <w:ind w:firstLine="709"/>
        <w:jc w:val="both"/>
        <w:rPr>
          <w:b/>
          <w:bCs/>
        </w:rPr>
      </w:pPr>
    </w:p>
    <w:p w:rsidR="00080BF1" w:rsidRPr="00277CDB" w:rsidRDefault="00080BF1" w:rsidP="00080BF1">
      <w:pPr>
        <w:ind w:firstLine="567"/>
        <w:jc w:val="both"/>
        <w:rPr>
          <w:b/>
        </w:rPr>
      </w:pPr>
      <w:r w:rsidRPr="003D41F0">
        <w:rPr>
          <w:rFonts w:ascii="Wingdings" w:hAnsi="Wingdings"/>
        </w:rPr>
        <w:sym w:font="Wingdings 2" w:char="F097"/>
      </w:r>
      <w:r w:rsidRPr="003D41F0">
        <w:rPr>
          <w:rFonts w:ascii="Wingdings" w:hAnsi="Wingdings"/>
        </w:rPr>
        <w:t></w:t>
      </w:r>
      <w:r w:rsidRPr="003D41F0">
        <w:rPr>
          <w:b/>
        </w:rPr>
        <w:t>Офертите на участниците, които отговарят на изискванията на Възложителя, се подлагат на сравнителен анализ и се оценяват по критериите</w:t>
      </w:r>
      <w:r w:rsidRPr="00277CDB">
        <w:rPr>
          <w:b/>
        </w:rPr>
        <w:t>, посочени в Раздел VII „Критерии за оценка на офертите“.</w:t>
      </w:r>
    </w:p>
    <w:p w:rsidR="00080BF1" w:rsidRPr="00277CDB" w:rsidRDefault="00080BF1" w:rsidP="00080BF1">
      <w:pPr>
        <w:tabs>
          <w:tab w:val="left" w:pos="993"/>
        </w:tabs>
        <w:spacing w:before="60" w:after="60"/>
        <w:ind w:firstLine="567"/>
        <w:jc w:val="both"/>
      </w:pPr>
      <w:r w:rsidRPr="00277CDB">
        <w:t>Извън плика с надпис „Предлагана цена” не трябва да е посочена никаква информация, относно цената, предложена от Участника. Участници, които по какъвто и да е начин са включили някъде в офертата си извън плика „Предлагана цена” елементи, свързани с предлаганата цена (или части от нея), ще бъдат отстранени от участие в процедурата.</w:t>
      </w:r>
    </w:p>
    <w:p w:rsidR="00080BF1" w:rsidRPr="00277CDB" w:rsidRDefault="00080BF1" w:rsidP="00080BF1">
      <w:pPr>
        <w:tabs>
          <w:tab w:val="left" w:pos="993"/>
        </w:tabs>
        <w:suppressAutoHyphens/>
        <w:spacing w:before="60" w:after="60"/>
        <w:ind w:firstLine="567"/>
        <w:jc w:val="both"/>
        <w:rPr>
          <w:lang w:eastAsia="ar-SA"/>
        </w:rPr>
      </w:pPr>
      <w:r w:rsidRPr="00277CDB">
        <w:rPr>
          <w:lang w:eastAsia="ar-SA"/>
        </w:rPr>
        <w:t xml:space="preserve">Предложените цени са окончателни, не подлежат на промяна и са определени при пълно съответствие с условията от документацията по процедурата и включват всички разходи по изпълнение на всички работи, дейности, услуги, и др., нужни за качественото изпълнение на предмета на обществената поръчка, включително възнаграждения на екипа от технически лица /ръководни, работници и служители/ и др., свързани с изпълнението </w:t>
      </w:r>
      <w:r w:rsidRPr="00277CDB">
        <w:rPr>
          <w:lang w:eastAsia="ar-SA"/>
        </w:rPr>
        <w:lastRenderedPageBreak/>
        <w:t>на поръчката, както и такси, печалби, застраховки и всички други присъщи разходи за осъществяване на дейността.</w:t>
      </w:r>
    </w:p>
    <w:p w:rsidR="00080BF1" w:rsidRDefault="00080BF1" w:rsidP="00080BF1">
      <w:pPr>
        <w:tabs>
          <w:tab w:val="left" w:pos="993"/>
        </w:tabs>
        <w:spacing w:before="60" w:after="60"/>
        <w:ind w:firstLine="567"/>
        <w:jc w:val="both"/>
      </w:pPr>
      <w:r w:rsidRPr="00277CDB">
        <w:t>Отговорност за евентуално допуснати грешки или пропуски в изчисленията на предложената цена носи единствено участникът в поръчката.</w:t>
      </w:r>
    </w:p>
    <w:p w:rsidR="00080BF1" w:rsidRPr="00A2202C" w:rsidRDefault="00080BF1" w:rsidP="00080BF1">
      <w:pPr>
        <w:tabs>
          <w:tab w:val="left" w:pos="993"/>
        </w:tabs>
        <w:spacing w:before="60" w:after="60"/>
        <w:ind w:firstLine="567"/>
        <w:jc w:val="both"/>
        <w:rPr>
          <w:bCs/>
          <w:iCs/>
        </w:rPr>
      </w:pPr>
      <w:r w:rsidRPr="00A2202C">
        <w:rPr>
          <w:bCs/>
          <w:iCs/>
        </w:rPr>
        <w:t xml:space="preserve">При </w:t>
      </w:r>
      <w:r w:rsidRPr="00A711A1">
        <w:rPr>
          <w:b/>
          <w:bCs/>
          <w:iCs/>
        </w:rPr>
        <w:t>несъответствие</w:t>
      </w:r>
      <w:r w:rsidRPr="00A2202C">
        <w:rPr>
          <w:bCs/>
          <w:iCs/>
        </w:rPr>
        <w:t xml:space="preserve"> между изписаната с цифри стойност и изписаната с думи в ценовото предложение, ще се приема за вярна цената, посочена словом.</w:t>
      </w:r>
    </w:p>
    <w:p w:rsidR="00080BF1" w:rsidRPr="00277CDB" w:rsidRDefault="00080BF1" w:rsidP="00080BF1">
      <w:pPr>
        <w:tabs>
          <w:tab w:val="left" w:pos="993"/>
        </w:tabs>
        <w:ind w:firstLine="567"/>
        <w:jc w:val="both"/>
        <w:rPr>
          <w:b/>
          <w:u w:val="single"/>
        </w:rPr>
      </w:pPr>
    </w:p>
    <w:p w:rsidR="00080BF1" w:rsidRPr="00277CDB" w:rsidRDefault="00080BF1" w:rsidP="00080BF1">
      <w:pPr>
        <w:tabs>
          <w:tab w:val="left" w:pos="993"/>
        </w:tabs>
        <w:ind w:firstLine="567"/>
        <w:jc w:val="both"/>
        <w:rPr>
          <w:u w:val="single"/>
        </w:rPr>
      </w:pPr>
      <w:r w:rsidRPr="00277CDB">
        <w:rPr>
          <w:b/>
          <w:u w:val="single"/>
        </w:rPr>
        <w:t>Запечатване на офертата:</w:t>
      </w:r>
    </w:p>
    <w:p w:rsidR="00080BF1" w:rsidRPr="00277CDB" w:rsidRDefault="00080BF1" w:rsidP="00080BF1">
      <w:pPr>
        <w:tabs>
          <w:tab w:val="left" w:pos="993"/>
        </w:tabs>
        <w:ind w:firstLine="567"/>
        <w:jc w:val="both"/>
      </w:pPr>
      <w:r w:rsidRPr="00277CDB">
        <w:t>Офертите, систематизирани съобразно посочените по-горе изисквания, се запечатват в три непрозрачни плика, които се надписват, както следва:</w:t>
      </w:r>
    </w:p>
    <w:p w:rsidR="00080BF1" w:rsidRPr="00277CDB" w:rsidRDefault="00080BF1" w:rsidP="00080BF1">
      <w:pPr>
        <w:numPr>
          <w:ilvl w:val="3"/>
          <w:numId w:val="8"/>
        </w:numPr>
        <w:tabs>
          <w:tab w:val="clear" w:pos="2880"/>
          <w:tab w:val="num" w:pos="0"/>
          <w:tab w:val="left" w:pos="709"/>
          <w:tab w:val="left" w:pos="1080"/>
        </w:tabs>
        <w:ind w:left="0" w:firstLine="567"/>
        <w:jc w:val="both"/>
        <w:rPr>
          <w:color w:val="000000"/>
        </w:rPr>
      </w:pPr>
      <w:r w:rsidRPr="00277CDB">
        <w:rPr>
          <w:b/>
          <w:color w:val="000000"/>
        </w:rPr>
        <w:t xml:space="preserve"> Плик № 1</w:t>
      </w:r>
      <w:r w:rsidRPr="00277CDB">
        <w:rPr>
          <w:color w:val="000000"/>
        </w:rPr>
        <w:t xml:space="preserve"> с надпис </w:t>
      </w:r>
      <w:r w:rsidRPr="00277CDB">
        <w:rPr>
          <w:b/>
          <w:color w:val="000000"/>
        </w:rPr>
        <w:t>„Документи за подбор</w:t>
      </w:r>
      <w:r w:rsidRPr="00277CDB">
        <w:rPr>
          <w:color w:val="000000"/>
        </w:rPr>
        <w:t>”;</w:t>
      </w:r>
    </w:p>
    <w:p w:rsidR="00080BF1" w:rsidRPr="00277CDB" w:rsidRDefault="00080BF1" w:rsidP="00080BF1">
      <w:pPr>
        <w:ind w:firstLine="567"/>
        <w:jc w:val="both"/>
      </w:pPr>
      <w:r w:rsidRPr="00277CDB">
        <w:rPr>
          <w:color w:val="000000"/>
        </w:rPr>
        <w:sym w:font="Symbol" w:char="F0B7"/>
      </w:r>
      <w:r w:rsidRPr="00277CDB">
        <w:rPr>
          <w:b/>
          <w:color w:val="000000"/>
        </w:rPr>
        <w:t xml:space="preserve"> Плик № 2</w:t>
      </w:r>
      <w:r w:rsidRPr="00277CDB">
        <w:rPr>
          <w:color w:val="000000"/>
        </w:rPr>
        <w:t xml:space="preserve"> с надпис </w:t>
      </w:r>
      <w:r w:rsidRPr="00277CDB">
        <w:rPr>
          <w:b/>
          <w:color w:val="000000"/>
        </w:rPr>
        <w:t>„Предложение за изпълнение на поръчката”</w:t>
      </w:r>
      <w:r w:rsidRPr="00277CDB">
        <w:t>;</w:t>
      </w:r>
    </w:p>
    <w:p w:rsidR="00080BF1" w:rsidRPr="00277CDB" w:rsidRDefault="00080BF1" w:rsidP="00080BF1">
      <w:pPr>
        <w:ind w:firstLine="567"/>
        <w:jc w:val="both"/>
      </w:pPr>
      <w:r w:rsidRPr="00277CDB">
        <w:rPr>
          <w:color w:val="000000"/>
        </w:rPr>
        <w:sym w:font="Symbol" w:char="F0B7"/>
      </w:r>
      <w:r w:rsidRPr="00277CDB">
        <w:rPr>
          <w:color w:val="000000"/>
        </w:rPr>
        <w:t xml:space="preserve"> </w:t>
      </w:r>
      <w:r w:rsidRPr="00277CDB">
        <w:rPr>
          <w:b/>
          <w:color w:val="000000"/>
        </w:rPr>
        <w:t xml:space="preserve">Плик № 3 </w:t>
      </w:r>
      <w:r w:rsidRPr="00A711A1">
        <w:rPr>
          <w:color w:val="000000"/>
        </w:rPr>
        <w:t>с надпис</w:t>
      </w:r>
      <w:r w:rsidRPr="00277CDB">
        <w:rPr>
          <w:b/>
          <w:color w:val="000000"/>
        </w:rPr>
        <w:t xml:space="preserve"> „Предлагана цена”</w:t>
      </w:r>
      <w:r w:rsidRPr="00277CDB">
        <w:t>;</w:t>
      </w:r>
    </w:p>
    <w:p w:rsidR="00080BF1" w:rsidRDefault="00080BF1" w:rsidP="00080BF1">
      <w:pPr>
        <w:ind w:firstLine="567"/>
        <w:jc w:val="both"/>
        <w:rPr>
          <w:i/>
          <w:lang w:eastAsia="bg-BG"/>
        </w:rPr>
      </w:pPr>
    </w:p>
    <w:p w:rsidR="00080BF1" w:rsidRPr="00277CDB" w:rsidRDefault="00080BF1" w:rsidP="00080BF1">
      <w:pPr>
        <w:tabs>
          <w:tab w:val="left" w:pos="993"/>
        </w:tabs>
        <w:spacing w:before="60" w:after="60"/>
        <w:ind w:firstLine="567"/>
        <w:jc w:val="both"/>
      </w:pPr>
      <w:r w:rsidRPr="00277CDB">
        <w:t>Трите плика се запечатват в един общ непрозрачен плик (кашон) с надпис:</w:t>
      </w:r>
    </w:p>
    <w:p w:rsidR="00080BF1" w:rsidRPr="00277CDB" w:rsidRDefault="00080BF1" w:rsidP="00080BF1">
      <w:pPr>
        <w:tabs>
          <w:tab w:val="left" w:pos="993"/>
        </w:tabs>
        <w:spacing w:before="60" w:after="60"/>
        <w:ind w:firstLine="567"/>
        <w:jc w:val="both"/>
      </w:pPr>
    </w:p>
    <w:p w:rsidR="00080BF1" w:rsidRPr="00263BBD" w:rsidRDefault="00263BBD" w:rsidP="00080BF1">
      <w:pPr>
        <w:pBdr>
          <w:top w:val="single" w:sz="4" w:space="1" w:color="auto"/>
          <w:left w:val="single" w:sz="4" w:space="4" w:color="auto"/>
          <w:bottom w:val="single" w:sz="4" w:space="1" w:color="auto"/>
          <w:right w:val="single" w:sz="4" w:space="4" w:color="auto"/>
        </w:pBdr>
        <w:tabs>
          <w:tab w:val="left" w:pos="993"/>
          <w:tab w:val="left" w:pos="4620"/>
          <w:tab w:val="left" w:pos="9360"/>
        </w:tabs>
        <w:spacing w:before="60" w:after="60"/>
        <w:jc w:val="center"/>
        <w:rPr>
          <w:b/>
          <w:bCs/>
          <w:sz w:val="40"/>
          <w:szCs w:val="40"/>
        </w:rPr>
      </w:pPr>
      <w:r>
        <w:rPr>
          <w:b/>
          <w:bCs/>
          <w:sz w:val="40"/>
          <w:szCs w:val="40"/>
        </w:rPr>
        <w:t>ОБЩИНА ТОПОЛОВГРАД</w:t>
      </w:r>
    </w:p>
    <w:p w:rsidR="00080BF1" w:rsidRPr="00ED247B" w:rsidRDefault="00263BBD" w:rsidP="00080BF1">
      <w:pPr>
        <w:pBdr>
          <w:top w:val="single" w:sz="4" w:space="1" w:color="auto"/>
          <w:left w:val="single" w:sz="4" w:space="4" w:color="auto"/>
          <w:bottom w:val="single" w:sz="4" w:space="1" w:color="auto"/>
          <w:right w:val="single" w:sz="4" w:space="4" w:color="auto"/>
        </w:pBdr>
        <w:tabs>
          <w:tab w:val="left" w:pos="993"/>
          <w:tab w:val="left" w:pos="4620"/>
          <w:tab w:val="left" w:pos="9360"/>
        </w:tabs>
        <w:spacing w:before="60" w:after="60"/>
        <w:jc w:val="center"/>
        <w:rPr>
          <w:bCs/>
        </w:rPr>
      </w:pPr>
      <w:r>
        <w:rPr>
          <w:bCs/>
        </w:rPr>
        <w:t>гр. Тополовград, пл. „Освобождение</w:t>
      </w:r>
      <w:r w:rsidR="00080BF1" w:rsidRPr="00ED247B">
        <w:rPr>
          <w:bCs/>
        </w:rPr>
        <w:t xml:space="preserve">” № </w:t>
      </w:r>
      <w:r>
        <w:rPr>
          <w:bCs/>
        </w:rPr>
        <w:t>1</w:t>
      </w:r>
    </w:p>
    <w:p w:rsidR="00080BF1" w:rsidRPr="00277CDB" w:rsidRDefault="00060925" w:rsidP="00080BF1">
      <w:pPr>
        <w:pBdr>
          <w:top w:val="single" w:sz="4" w:space="1" w:color="auto"/>
          <w:left w:val="single" w:sz="4" w:space="4" w:color="auto"/>
          <w:bottom w:val="single" w:sz="4" w:space="1" w:color="auto"/>
          <w:right w:val="single" w:sz="4" w:space="4" w:color="auto"/>
        </w:pBdr>
        <w:tabs>
          <w:tab w:val="left" w:pos="993"/>
          <w:tab w:val="left" w:pos="9360"/>
        </w:tabs>
        <w:spacing w:before="60" w:after="60"/>
        <w:jc w:val="center"/>
        <w:rPr>
          <w:b/>
          <w:bCs/>
        </w:rPr>
      </w:pPr>
      <w:r w:rsidRPr="00060925">
        <w:rPr>
          <w:b/>
        </w:rPr>
        <w:pict>
          <v:rect id="_x0000_i1026" style="width:0;height:1.5pt" o:hralign="center" o:hrstd="t" o:hr="t" fillcolor="#aca899" stroked="f"/>
        </w:pict>
      </w:r>
    </w:p>
    <w:p w:rsidR="00080BF1" w:rsidRPr="00277CDB" w:rsidRDefault="00080BF1" w:rsidP="00080BF1">
      <w:pPr>
        <w:pBdr>
          <w:top w:val="single" w:sz="4" w:space="1" w:color="auto"/>
          <w:left w:val="single" w:sz="4" w:space="4" w:color="auto"/>
          <w:bottom w:val="single" w:sz="4" w:space="1" w:color="auto"/>
          <w:right w:val="single" w:sz="4" w:space="4" w:color="auto"/>
        </w:pBdr>
        <w:tabs>
          <w:tab w:val="left" w:pos="993"/>
          <w:tab w:val="left" w:pos="9360"/>
        </w:tabs>
        <w:spacing w:before="60" w:after="60"/>
        <w:jc w:val="center"/>
      </w:pPr>
      <w:r w:rsidRPr="00277CDB">
        <w:rPr>
          <w:b/>
          <w:bCs/>
        </w:rPr>
        <w:t>О Ф Е Р Т А</w:t>
      </w:r>
      <w:r w:rsidRPr="00277CDB">
        <w:rPr>
          <w:b/>
          <w:bCs/>
        </w:rPr>
        <w:br/>
      </w:r>
      <w:r w:rsidRPr="00277CDB">
        <w:t xml:space="preserve">за участие в открита процедура за възлагане на обществена поръчка с предмет: </w:t>
      </w:r>
    </w:p>
    <w:p w:rsidR="00080BF1" w:rsidRPr="00105F5D" w:rsidRDefault="00080BF1" w:rsidP="00080BF1">
      <w:pPr>
        <w:pBdr>
          <w:top w:val="single" w:sz="4" w:space="1" w:color="auto"/>
          <w:left w:val="single" w:sz="4" w:space="4" w:color="auto"/>
          <w:bottom w:val="single" w:sz="4" w:space="1" w:color="auto"/>
          <w:right w:val="single" w:sz="4" w:space="4" w:color="auto"/>
        </w:pBdr>
        <w:tabs>
          <w:tab w:val="left" w:pos="993"/>
          <w:tab w:val="left" w:pos="9360"/>
        </w:tabs>
        <w:spacing w:before="60" w:after="60"/>
        <w:jc w:val="both"/>
        <w:rPr>
          <w:b/>
        </w:rPr>
      </w:pPr>
      <w:r w:rsidRPr="000B293B">
        <w:rPr>
          <w:b/>
        </w:rPr>
        <w:t xml:space="preserve">„Доставка на един брой </w:t>
      </w:r>
      <w:r w:rsidR="00263BBD">
        <w:rPr>
          <w:b/>
        </w:rPr>
        <w:t>употребяван</w:t>
      </w:r>
      <w:r>
        <w:rPr>
          <w:b/>
        </w:rPr>
        <w:t xml:space="preserve"> </w:t>
      </w:r>
      <w:r w:rsidRPr="000B293B">
        <w:rPr>
          <w:b/>
        </w:rPr>
        <w:t>високо</w:t>
      </w:r>
      <w:r w:rsidR="009E19BF">
        <w:rPr>
          <w:b/>
        </w:rPr>
        <w:t xml:space="preserve"> </w:t>
      </w:r>
      <w:r w:rsidRPr="000B293B">
        <w:rPr>
          <w:b/>
        </w:rPr>
        <w:t>проходим автомобил, тип „</w:t>
      </w:r>
      <w:proofErr w:type="spellStart"/>
      <w:r w:rsidRPr="000B293B">
        <w:rPr>
          <w:b/>
        </w:rPr>
        <w:t>Пикап</w:t>
      </w:r>
      <w:proofErr w:type="spellEnd"/>
      <w:r w:rsidRPr="000B293B">
        <w:rPr>
          <w:b/>
        </w:rPr>
        <w:t>“ за нуждите на</w:t>
      </w:r>
      <w:r w:rsidR="00263BBD">
        <w:rPr>
          <w:b/>
        </w:rPr>
        <w:t xml:space="preserve"> Домашен социален патронаж към Община Тополовград</w:t>
      </w:r>
      <w:r w:rsidRPr="000B293B">
        <w:rPr>
          <w:b/>
        </w:rPr>
        <w:t>“</w:t>
      </w:r>
    </w:p>
    <w:p w:rsidR="00080BF1" w:rsidRPr="00277CDB" w:rsidRDefault="00080BF1" w:rsidP="00080BF1">
      <w:pPr>
        <w:pBdr>
          <w:top w:val="single" w:sz="4" w:space="1" w:color="auto"/>
          <w:left w:val="single" w:sz="4" w:space="4" w:color="auto"/>
          <w:bottom w:val="single" w:sz="4" w:space="1" w:color="auto"/>
          <w:right w:val="single" w:sz="4" w:space="4" w:color="auto"/>
        </w:pBdr>
        <w:tabs>
          <w:tab w:val="left" w:pos="993"/>
          <w:tab w:val="left" w:pos="9360"/>
        </w:tabs>
        <w:spacing w:before="60" w:after="60"/>
        <w:jc w:val="center"/>
        <w:rPr>
          <w:b/>
        </w:rPr>
      </w:pPr>
    </w:p>
    <w:p w:rsidR="00080BF1" w:rsidRPr="00277CDB" w:rsidRDefault="00080BF1" w:rsidP="00080BF1">
      <w:pPr>
        <w:pBdr>
          <w:top w:val="single" w:sz="4" w:space="1" w:color="auto"/>
          <w:left w:val="single" w:sz="4" w:space="4" w:color="auto"/>
          <w:bottom w:val="single" w:sz="4" w:space="1" w:color="auto"/>
          <w:right w:val="single" w:sz="4" w:space="4" w:color="auto"/>
        </w:pBdr>
        <w:tabs>
          <w:tab w:val="left" w:pos="993"/>
          <w:tab w:val="left" w:pos="9360"/>
        </w:tabs>
        <w:spacing w:before="60" w:after="60"/>
        <w:jc w:val="center"/>
      </w:pPr>
      <w:r w:rsidRPr="00277CDB">
        <w:t>_________________________________________________</w:t>
      </w:r>
    </w:p>
    <w:p w:rsidR="00080BF1" w:rsidRPr="00277CDB" w:rsidRDefault="00080BF1" w:rsidP="00080BF1">
      <w:pPr>
        <w:pBdr>
          <w:top w:val="single" w:sz="4" w:space="1" w:color="auto"/>
          <w:left w:val="single" w:sz="4" w:space="4" w:color="auto"/>
          <w:bottom w:val="single" w:sz="4" w:space="1" w:color="auto"/>
          <w:right w:val="single" w:sz="4" w:space="4" w:color="auto"/>
        </w:pBdr>
        <w:tabs>
          <w:tab w:val="left" w:pos="993"/>
          <w:tab w:val="left" w:pos="9360"/>
        </w:tabs>
        <w:spacing w:before="60" w:after="60"/>
        <w:jc w:val="center"/>
      </w:pPr>
      <w:r w:rsidRPr="00277CDB">
        <w:t>име на участника</w:t>
      </w:r>
    </w:p>
    <w:p w:rsidR="00080BF1" w:rsidRPr="00277CDB" w:rsidRDefault="00080BF1" w:rsidP="00080BF1">
      <w:pPr>
        <w:pBdr>
          <w:top w:val="single" w:sz="4" w:space="1" w:color="auto"/>
          <w:left w:val="single" w:sz="4" w:space="4" w:color="auto"/>
          <w:bottom w:val="single" w:sz="4" w:space="1" w:color="auto"/>
          <w:right w:val="single" w:sz="4" w:space="4" w:color="auto"/>
        </w:pBdr>
        <w:tabs>
          <w:tab w:val="left" w:pos="993"/>
          <w:tab w:val="left" w:pos="9360"/>
        </w:tabs>
        <w:spacing w:before="60" w:after="60"/>
        <w:jc w:val="center"/>
      </w:pPr>
      <w:r w:rsidRPr="00277CDB">
        <w:t>_________________________________________________</w:t>
      </w:r>
      <w:r w:rsidRPr="00277CDB">
        <w:br/>
        <w:t xml:space="preserve"> пълен адрес за кореспонденция</w:t>
      </w:r>
    </w:p>
    <w:p w:rsidR="00080BF1" w:rsidRPr="00277CDB" w:rsidRDefault="00080BF1" w:rsidP="00080BF1">
      <w:pPr>
        <w:pBdr>
          <w:top w:val="single" w:sz="4" w:space="1" w:color="auto"/>
          <w:left w:val="single" w:sz="4" w:space="4" w:color="auto"/>
          <w:bottom w:val="single" w:sz="4" w:space="1" w:color="auto"/>
          <w:right w:val="single" w:sz="4" w:space="4" w:color="auto"/>
        </w:pBdr>
        <w:tabs>
          <w:tab w:val="left" w:pos="993"/>
          <w:tab w:val="left" w:pos="9360"/>
        </w:tabs>
        <w:spacing w:before="60" w:after="60"/>
        <w:jc w:val="center"/>
      </w:pPr>
      <w:r w:rsidRPr="00277CDB">
        <w:t>_________________________________________________</w:t>
      </w:r>
      <w:r w:rsidRPr="00277CDB">
        <w:br/>
        <w:t>лице за контакт, телефон, факс и електронен адрес</w:t>
      </w:r>
    </w:p>
    <w:p w:rsidR="00AA0282" w:rsidRDefault="00AA0282" w:rsidP="00382A3F"/>
    <w:p w:rsidR="00C26F03" w:rsidRDefault="00C26F03" w:rsidP="00382A3F"/>
    <w:p w:rsidR="00C26F03" w:rsidRDefault="00C26F03" w:rsidP="00382A3F"/>
    <w:p w:rsidR="00C26F03" w:rsidRDefault="00C26F03" w:rsidP="00382A3F"/>
    <w:p w:rsidR="00C26F03" w:rsidRDefault="00C26F03" w:rsidP="00382A3F"/>
    <w:p w:rsidR="00C26F03" w:rsidRPr="00277CDB" w:rsidRDefault="00C26F03" w:rsidP="00C26F03">
      <w:pPr>
        <w:tabs>
          <w:tab w:val="left" w:pos="993"/>
        </w:tabs>
        <w:ind w:firstLine="567"/>
        <w:jc w:val="both"/>
        <w:rPr>
          <w:u w:val="single"/>
        </w:rPr>
      </w:pPr>
      <w:r w:rsidRPr="00277CDB">
        <w:rPr>
          <w:b/>
          <w:u w:val="single"/>
        </w:rPr>
        <w:t>МЯСТО И СРОК ЗА ПОДАВАНЕ НА ОФЕРТИ</w:t>
      </w:r>
    </w:p>
    <w:p w:rsidR="00C26F03" w:rsidRPr="00277CDB" w:rsidRDefault="00C26F03" w:rsidP="00C26F03">
      <w:pPr>
        <w:tabs>
          <w:tab w:val="left" w:pos="993"/>
        </w:tabs>
        <w:spacing w:before="60" w:after="60"/>
        <w:ind w:firstLine="567"/>
        <w:jc w:val="both"/>
      </w:pPr>
      <w:r w:rsidRPr="00277CDB">
        <w:t>Подаването на офертата задължава участниците да приемат напълно всички изисквания и условия, посочени в тази Документация при спазване на Закона за обществените поръчки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C26F03" w:rsidRPr="00277CDB" w:rsidRDefault="00C26F03" w:rsidP="00C26F03">
      <w:pPr>
        <w:tabs>
          <w:tab w:val="left" w:pos="993"/>
        </w:tabs>
        <w:spacing w:before="60" w:after="60"/>
        <w:ind w:firstLine="567"/>
        <w:jc w:val="both"/>
        <w:rPr>
          <w:b/>
        </w:rPr>
      </w:pPr>
      <w:r w:rsidRPr="00277CDB">
        <w:lastRenderedPageBreak/>
        <w:t xml:space="preserve">Желаещите да участват в процедурата за възлагане на обществената поръчка подават офертите си лично, чрез упълномощено лице или чрез куриер, или по пощата с препоръчано писмо с обратна разписка на адрес: </w:t>
      </w:r>
      <w:r w:rsidR="007919B7">
        <w:rPr>
          <w:b/>
        </w:rPr>
        <w:t>Община Тополовград, пл. „Освобождение“ № 1, гр. Тополовград</w:t>
      </w:r>
      <w:r w:rsidRPr="00277CDB">
        <w:rPr>
          <w:b/>
        </w:rPr>
        <w:t>.</w:t>
      </w:r>
    </w:p>
    <w:p w:rsidR="00C26F03" w:rsidRPr="00277CDB" w:rsidRDefault="00C26F03" w:rsidP="00C26F03">
      <w:pPr>
        <w:tabs>
          <w:tab w:val="left" w:pos="993"/>
        </w:tabs>
        <w:spacing w:before="60" w:after="60"/>
        <w:ind w:firstLine="567"/>
        <w:jc w:val="both"/>
      </w:pPr>
      <w:r w:rsidRPr="00277CDB">
        <w:t>Крайният срок за подаване на офертите е съгласно обявлението и/или решението/решенията за промяна, когато има такова/такива решение/решения за обществената поръчка.</w:t>
      </w:r>
    </w:p>
    <w:p w:rsidR="00C26F03" w:rsidRPr="00277CDB" w:rsidRDefault="00C26F03" w:rsidP="00C26F03">
      <w:pPr>
        <w:tabs>
          <w:tab w:val="left" w:pos="993"/>
        </w:tabs>
        <w:spacing w:before="60" w:after="60"/>
        <w:ind w:firstLine="567"/>
        <w:jc w:val="both"/>
      </w:pPr>
      <w:r w:rsidRPr="00277CDB">
        <w:t>Всеки участник следва да осигури своевременното получаване на офертата от Възложителя.</w:t>
      </w:r>
    </w:p>
    <w:p w:rsidR="00C26F03" w:rsidRPr="00277CDB" w:rsidRDefault="00C26F03" w:rsidP="00C26F03">
      <w:pPr>
        <w:tabs>
          <w:tab w:val="left" w:pos="993"/>
        </w:tabs>
        <w:spacing w:before="60" w:after="60"/>
        <w:ind w:firstLine="567"/>
        <w:jc w:val="both"/>
      </w:pPr>
      <w:r w:rsidRPr="00277CDB">
        <w:t>При подаване на оферта по пощата за дата на получаване на офертата се счита датата на</w:t>
      </w:r>
      <w:r w:rsidR="007919B7">
        <w:t xml:space="preserve"> получаването й от Община Тополовград</w:t>
      </w:r>
      <w:r w:rsidRPr="00277CDB">
        <w:t>. Отговорността за пристигането на офертите в определения в обявлението срок е на Участниците.</w:t>
      </w:r>
    </w:p>
    <w:p w:rsidR="00C26F03" w:rsidRPr="00277CDB" w:rsidRDefault="00C26F03" w:rsidP="00C26F03">
      <w:pPr>
        <w:tabs>
          <w:tab w:val="left" w:pos="993"/>
        </w:tabs>
        <w:spacing w:before="60" w:after="60"/>
        <w:ind w:firstLine="567"/>
        <w:jc w:val="both"/>
      </w:pPr>
      <w:r w:rsidRPr="00277CDB">
        <w:t>При приемане на офертата върху плика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C26F03" w:rsidRPr="00277CDB" w:rsidRDefault="00C26F03" w:rsidP="00C26F03">
      <w:pPr>
        <w:tabs>
          <w:tab w:val="left" w:pos="993"/>
        </w:tabs>
        <w:spacing w:before="60" w:after="60"/>
        <w:ind w:firstLine="567"/>
        <w:jc w:val="both"/>
      </w:pPr>
      <w:r w:rsidRPr="00277CDB">
        <w:t>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 или скъсан плик. Тези обстоятелства се отбелязват във входящия регистър.</w:t>
      </w:r>
    </w:p>
    <w:p w:rsidR="00C26F03" w:rsidRPr="00277CDB" w:rsidRDefault="00C26F03" w:rsidP="00C26F03">
      <w:pPr>
        <w:tabs>
          <w:tab w:val="left" w:pos="993"/>
        </w:tabs>
        <w:spacing w:before="60" w:after="60"/>
        <w:ind w:firstLine="567"/>
        <w:jc w:val="both"/>
      </w:pPr>
      <w:r w:rsidRPr="00277CDB">
        <w:t>Офертата може да се представи и по електронен път при условията и по реда на Закона за електронния документ и електронния подпис. В този случай участникът е длъжен да представи на възложителя всички документи, които не са в електронен вид, на хартиен носител по реда, описан в чл. 57, ал. 1 ЗОП преди изтичането на срока за получаване на офертите.</w:t>
      </w:r>
    </w:p>
    <w:p w:rsidR="00C26F03" w:rsidRPr="00277CDB" w:rsidRDefault="00C26F03" w:rsidP="00C26F03">
      <w:pPr>
        <w:tabs>
          <w:tab w:val="left" w:pos="993"/>
        </w:tabs>
        <w:ind w:firstLine="567"/>
        <w:jc w:val="both"/>
        <w:rPr>
          <w:b/>
          <w:u w:val="single"/>
        </w:rPr>
      </w:pPr>
      <w:bookmarkStart w:id="16" w:name="_Toc351882546"/>
    </w:p>
    <w:p w:rsidR="00C26F03" w:rsidRPr="00277CDB" w:rsidRDefault="00C26F03" w:rsidP="00C26F03">
      <w:pPr>
        <w:tabs>
          <w:tab w:val="left" w:pos="993"/>
        </w:tabs>
        <w:ind w:firstLine="567"/>
        <w:jc w:val="both"/>
        <w:rPr>
          <w:u w:val="single"/>
        </w:rPr>
      </w:pPr>
      <w:r w:rsidRPr="00277CDB">
        <w:rPr>
          <w:b/>
          <w:u w:val="single"/>
        </w:rPr>
        <w:t>ПРОМЕНИ, ОТТЕГЛЯНЕ НА ОФЕРТИ</w:t>
      </w:r>
      <w:bookmarkEnd w:id="16"/>
    </w:p>
    <w:p w:rsidR="00C26F03" w:rsidRPr="00277CDB" w:rsidRDefault="00C26F03" w:rsidP="00C26F03">
      <w:pPr>
        <w:tabs>
          <w:tab w:val="left" w:pos="993"/>
        </w:tabs>
        <w:spacing w:before="60" w:after="60"/>
        <w:ind w:firstLine="567"/>
        <w:jc w:val="both"/>
      </w:pPr>
      <w:r w:rsidRPr="00277CDB">
        <w:t>До изтичане на срока за получаване на оферти, всеки участник може да промени, допълни или оттегли офертата си.</w:t>
      </w:r>
    </w:p>
    <w:p w:rsidR="00C26F03" w:rsidRPr="00277CDB" w:rsidRDefault="00C26F03" w:rsidP="00C26F03">
      <w:pPr>
        <w:tabs>
          <w:tab w:val="left" w:pos="993"/>
        </w:tabs>
        <w:spacing w:before="60" w:after="60"/>
        <w:ind w:firstLine="567"/>
        <w:jc w:val="both"/>
      </w:pPr>
      <w:r w:rsidRPr="00277CDB">
        <w:t>Оттеглянето на офертата прекратява по-нататъшното участие на участника в процедурата.</w:t>
      </w:r>
    </w:p>
    <w:p w:rsidR="00C26F03" w:rsidRPr="00277CDB" w:rsidRDefault="00C26F03" w:rsidP="00C26F03">
      <w:pPr>
        <w:tabs>
          <w:tab w:val="left" w:pos="993"/>
        </w:tabs>
        <w:spacing w:before="60" w:after="60"/>
        <w:ind w:firstLine="567"/>
        <w:jc w:val="both"/>
      </w:pPr>
      <w:r w:rsidRPr="00277CDB">
        <w:t>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w:t>
      </w:r>
    </w:p>
    <w:p w:rsidR="00C26F03" w:rsidRPr="00277CDB" w:rsidRDefault="00C26F03" w:rsidP="00C26F03">
      <w:pPr>
        <w:tabs>
          <w:tab w:val="left" w:pos="993"/>
        </w:tabs>
        <w:ind w:firstLine="567"/>
        <w:jc w:val="both"/>
        <w:rPr>
          <w:b/>
          <w:u w:val="single"/>
        </w:rPr>
      </w:pPr>
      <w:bookmarkStart w:id="17" w:name="_Toc351882547"/>
    </w:p>
    <w:p w:rsidR="00C26F03" w:rsidRPr="00277CDB" w:rsidRDefault="00C26F03" w:rsidP="00C26F03">
      <w:pPr>
        <w:tabs>
          <w:tab w:val="left" w:pos="993"/>
        </w:tabs>
        <w:ind w:firstLine="567"/>
        <w:jc w:val="both"/>
        <w:rPr>
          <w:u w:val="single"/>
        </w:rPr>
      </w:pPr>
      <w:r w:rsidRPr="00277CDB">
        <w:rPr>
          <w:b/>
          <w:u w:val="single"/>
        </w:rPr>
        <w:t>ВЪЗМОЖНОСТ ЗА УДЪЛЖАВАНЕ НА СРОКА ЗА ПОДАВАНЕ НА ОФЕРТИ</w:t>
      </w:r>
      <w:bookmarkEnd w:id="17"/>
    </w:p>
    <w:p w:rsidR="00C26F03" w:rsidRPr="00C26F03" w:rsidRDefault="00C26F03" w:rsidP="00C26F03">
      <w:pPr>
        <w:tabs>
          <w:tab w:val="left" w:pos="993"/>
        </w:tabs>
        <w:spacing w:before="60" w:after="60"/>
        <w:ind w:firstLine="567"/>
        <w:jc w:val="both"/>
      </w:pPr>
      <w:r w:rsidRPr="00277CDB">
        <w:t>Срокът за подаване на оферти може да се удължи при условията и реда на чл. 27а и 29 от ЗОП.</w:t>
      </w:r>
    </w:p>
    <w:p w:rsidR="00C26F03" w:rsidRPr="00277CDB" w:rsidRDefault="00C26F03" w:rsidP="00C26F03">
      <w:pPr>
        <w:tabs>
          <w:tab w:val="left" w:pos="993"/>
        </w:tabs>
        <w:spacing w:line="264" w:lineRule="auto"/>
        <w:jc w:val="center"/>
        <w:rPr>
          <w:b/>
          <w:bCs/>
          <w:iCs/>
          <w:sz w:val="28"/>
          <w:szCs w:val="28"/>
        </w:rPr>
      </w:pPr>
      <w:r w:rsidRPr="00277CDB">
        <w:rPr>
          <w:b/>
          <w:bCs/>
          <w:iCs/>
          <w:sz w:val="28"/>
          <w:szCs w:val="28"/>
        </w:rPr>
        <w:t>РАЗДЕЛ VI</w:t>
      </w:r>
    </w:p>
    <w:p w:rsidR="00C26F03" w:rsidRPr="00277CDB" w:rsidRDefault="00C26F03" w:rsidP="00C26F03">
      <w:pPr>
        <w:tabs>
          <w:tab w:val="left" w:pos="993"/>
        </w:tabs>
        <w:jc w:val="center"/>
        <w:rPr>
          <w:b/>
          <w:sz w:val="28"/>
          <w:szCs w:val="28"/>
        </w:rPr>
      </w:pPr>
      <w:r w:rsidRPr="00277CDB">
        <w:rPr>
          <w:b/>
          <w:sz w:val="28"/>
          <w:szCs w:val="28"/>
        </w:rPr>
        <w:t>ПЪЛНО ОПИСАНИЕ НА ПРЕДМЕТА НА ОБЩЕСТВЕНАТА ПОРЪЧКА И ТЕХНИЧЕСКИ СПЕЦИФИКАЦИИ</w:t>
      </w:r>
    </w:p>
    <w:p w:rsidR="00C26F03" w:rsidRDefault="00C26F03" w:rsidP="00382A3F"/>
    <w:p w:rsidR="00A96EC0" w:rsidRDefault="00A96EC0" w:rsidP="00A96EC0">
      <w:pPr>
        <w:tabs>
          <w:tab w:val="left" w:pos="993"/>
        </w:tabs>
        <w:ind w:firstLine="567"/>
        <w:jc w:val="both"/>
        <w:rPr>
          <w:b/>
        </w:rPr>
      </w:pPr>
      <w:r>
        <w:sym w:font="Wingdings 2" w:char="F097"/>
      </w:r>
      <w:r>
        <w:t xml:space="preserve"> </w:t>
      </w:r>
      <w:r w:rsidRPr="00E24505">
        <w:rPr>
          <w:b/>
        </w:rPr>
        <w:t>ПРЕДЕМЕТ НА ПОРЪЧКАТА:</w:t>
      </w:r>
      <w:r w:rsidRPr="00277CDB">
        <w:rPr>
          <w:b/>
        </w:rPr>
        <w:t xml:space="preserve"> </w:t>
      </w:r>
    </w:p>
    <w:p w:rsidR="00A96EC0" w:rsidRDefault="00A96EC0" w:rsidP="00A96EC0">
      <w:pPr>
        <w:tabs>
          <w:tab w:val="left" w:pos="993"/>
        </w:tabs>
        <w:ind w:firstLine="567"/>
        <w:jc w:val="both"/>
        <w:rPr>
          <w:b/>
        </w:rPr>
      </w:pPr>
      <w:r w:rsidRPr="00F11134">
        <w:rPr>
          <w:b/>
        </w:rPr>
        <w:lastRenderedPageBreak/>
        <w:t xml:space="preserve">„Доставка на един брой </w:t>
      </w:r>
      <w:r w:rsidR="001D6B30">
        <w:rPr>
          <w:b/>
        </w:rPr>
        <w:t>употребяван</w:t>
      </w:r>
      <w:r>
        <w:rPr>
          <w:b/>
        </w:rPr>
        <w:t xml:space="preserve"> </w:t>
      </w:r>
      <w:r w:rsidRPr="00F11134">
        <w:rPr>
          <w:b/>
        </w:rPr>
        <w:t>високо</w:t>
      </w:r>
      <w:r w:rsidR="00E4336A">
        <w:rPr>
          <w:b/>
        </w:rPr>
        <w:t xml:space="preserve"> </w:t>
      </w:r>
      <w:r w:rsidRPr="00F11134">
        <w:rPr>
          <w:b/>
        </w:rPr>
        <w:t>проходим автомобил, тип „</w:t>
      </w:r>
      <w:proofErr w:type="spellStart"/>
      <w:r w:rsidRPr="00F11134">
        <w:rPr>
          <w:b/>
        </w:rPr>
        <w:t>Пикап</w:t>
      </w:r>
      <w:proofErr w:type="spellEnd"/>
      <w:r w:rsidRPr="00F11134">
        <w:rPr>
          <w:b/>
        </w:rPr>
        <w:t xml:space="preserve">“ за нуждите на </w:t>
      </w:r>
      <w:r w:rsidR="001D6B30">
        <w:rPr>
          <w:b/>
        </w:rPr>
        <w:t>Домашен социален патронаж към Община Тополовград</w:t>
      </w:r>
      <w:r w:rsidRPr="00F11134">
        <w:rPr>
          <w:b/>
        </w:rPr>
        <w:t>“</w:t>
      </w:r>
    </w:p>
    <w:p w:rsidR="00A96EC0" w:rsidRDefault="00A96EC0" w:rsidP="00A96EC0">
      <w:pPr>
        <w:tabs>
          <w:tab w:val="left" w:pos="993"/>
        </w:tabs>
        <w:ind w:firstLine="567"/>
        <w:jc w:val="both"/>
        <w:rPr>
          <w:b/>
        </w:rPr>
      </w:pPr>
    </w:p>
    <w:p w:rsidR="00A96EC0" w:rsidRPr="00277CDB" w:rsidRDefault="00A96EC0" w:rsidP="00A96EC0">
      <w:pPr>
        <w:tabs>
          <w:tab w:val="left" w:pos="993"/>
        </w:tabs>
        <w:ind w:firstLine="567"/>
        <w:jc w:val="both"/>
        <w:rPr>
          <w:b/>
        </w:rPr>
      </w:pPr>
      <w:r w:rsidRPr="00277CDB">
        <w:sym w:font="Symbol" w:char="F0B7"/>
      </w:r>
      <w:r w:rsidRPr="00277CDB">
        <w:t xml:space="preserve"> </w:t>
      </w:r>
      <w:r w:rsidRPr="00277CDB">
        <w:rPr>
          <w:b/>
        </w:rPr>
        <w:t xml:space="preserve">ФИНАНСИРАНЕ И НАЧИН НА ПЛАЩАНЕ: </w:t>
      </w:r>
    </w:p>
    <w:p w:rsidR="00A96EC0" w:rsidRPr="00277CDB" w:rsidRDefault="00A96EC0" w:rsidP="00A96EC0">
      <w:pPr>
        <w:tabs>
          <w:tab w:val="left" w:pos="993"/>
        </w:tabs>
        <w:ind w:firstLine="567"/>
        <w:jc w:val="both"/>
      </w:pPr>
      <w:r w:rsidRPr="00277CDB">
        <w:rPr>
          <w:b/>
        </w:rPr>
        <w:t>Възложител</w:t>
      </w:r>
      <w:r w:rsidRPr="00277CDB">
        <w:t xml:space="preserve"> на обще</w:t>
      </w:r>
      <w:r w:rsidR="001D6B30">
        <w:t>ствената поръчка е Община Тополовград</w:t>
      </w:r>
      <w:r w:rsidRPr="00277CDB">
        <w:t>.</w:t>
      </w:r>
    </w:p>
    <w:p w:rsidR="00A96EC0" w:rsidRPr="00277CDB" w:rsidRDefault="00A96EC0" w:rsidP="00A96EC0">
      <w:pPr>
        <w:tabs>
          <w:tab w:val="left" w:pos="993"/>
        </w:tabs>
        <w:ind w:firstLine="567"/>
        <w:jc w:val="both"/>
      </w:pPr>
      <w:r w:rsidRPr="00277CDB">
        <w:rPr>
          <w:b/>
        </w:rPr>
        <w:t>Източник на финансиране</w:t>
      </w:r>
      <w:r w:rsidRPr="00277CDB">
        <w:t xml:space="preserve"> – </w:t>
      </w:r>
      <w:r>
        <w:t xml:space="preserve">Обществената поръчка е включена </w:t>
      </w:r>
      <w:r w:rsidRPr="00F0718D">
        <w:t>в разчета за финансиране на капита</w:t>
      </w:r>
      <w:r w:rsidR="001D6B30">
        <w:t xml:space="preserve">ловите разходи на Община  Тополовград през </w:t>
      </w:r>
      <w:r>
        <w:t>2016</w:t>
      </w:r>
      <w:r w:rsidRPr="00F0718D">
        <w:t xml:space="preserve"> г</w:t>
      </w:r>
      <w:r w:rsidRPr="00277CDB">
        <w:t>.</w:t>
      </w:r>
    </w:p>
    <w:p w:rsidR="00A96EC0" w:rsidRPr="00277CDB" w:rsidRDefault="00A96EC0" w:rsidP="00A96EC0">
      <w:pPr>
        <w:tabs>
          <w:tab w:val="left" w:pos="993"/>
        </w:tabs>
        <w:ind w:firstLine="567"/>
        <w:jc w:val="both"/>
        <w:rPr>
          <w:b/>
        </w:rPr>
      </w:pPr>
      <w:r w:rsidRPr="00277CDB">
        <w:rPr>
          <w:b/>
        </w:rPr>
        <w:t>Плащанията се извършват както следва:</w:t>
      </w:r>
    </w:p>
    <w:p w:rsidR="00A96EC0" w:rsidRDefault="00A96EC0" w:rsidP="00A96EC0">
      <w:pPr>
        <w:tabs>
          <w:tab w:val="left" w:pos="993"/>
        </w:tabs>
        <w:ind w:firstLine="567"/>
        <w:jc w:val="both"/>
      </w:pPr>
      <w:r w:rsidRPr="00EE5B6C">
        <w:t xml:space="preserve">Плащането на доставката се извършва, съгласно ценовото предложение на Изпълнителя – </w:t>
      </w:r>
      <w:r w:rsidRPr="00EE5B6C">
        <w:rPr>
          <w:b/>
        </w:rPr>
        <w:t>Приложение № 3</w:t>
      </w:r>
      <w:r w:rsidRPr="00EE5B6C">
        <w:t xml:space="preserve">, неразделна част от договора, в срок до 30 (тридесет) календарни дни, след извършване на доставката, подписване на </w:t>
      </w:r>
      <w:proofErr w:type="spellStart"/>
      <w:r w:rsidRPr="00EE5B6C">
        <w:t>приемо-предавателен</w:t>
      </w:r>
      <w:proofErr w:type="spellEnd"/>
      <w:r w:rsidRPr="00EE5B6C">
        <w:t xml:space="preserve"> протокол и представяне на фактурата.</w:t>
      </w:r>
    </w:p>
    <w:p w:rsidR="00A96EC0" w:rsidRDefault="00A96EC0" w:rsidP="00A96EC0">
      <w:pPr>
        <w:tabs>
          <w:tab w:val="left" w:pos="993"/>
        </w:tabs>
        <w:ind w:firstLine="567"/>
        <w:jc w:val="both"/>
        <w:rPr>
          <w:b/>
        </w:rPr>
      </w:pPr>
      <w:r w:rsidRPr="00277CDB">
        <w:t xml:space="preserve">Начинът на плащане е уреден в проекта на договор – </w:t>
      </w:r>
      <w:r w:rsidRPr="00277CDB">
        <w:rPr>
          <w:b/>
        </w:rPr>
        <w:t>Приложение № 13.</w:t>
      </w:r>
    </w:p>
    <w:p w:rsidR="00A96EC0" w:rsidRDefault="00A96EC0" w:rsidP="00A96EC0">
      <w:pPr>
        <w:tabs>
          <w:tab w:val="left" w:pos="993"/>
        </w:tabs>
        <w:ind w:firstLine="567"/>
        <w:jc w:val="both"/>
        <w:rPr>
          <w:b/>
        </w:rPr>
      </w:pPr>
    </w:p>
    <w:p w:rsidR="00A96EC0" w:rsidRDefault="00A96EC0" w:rsidP="00A96EC0">
      <w:pPr>
        <w:tabs>
          <w:tab w:val="left" w:pos="993"/>
        </w:tabs>
        <w:ind w:firstLine="567"/>
        <w:jc w:val="both"/>
      </w:pPr>
      <w:r>
        <w:sym w:font="Wingdings 2" w:char="F097"/>
      </w:r>
      <w:r>
        <w:t xml:space="preserve"> </w:t>
      </w:r>
      <w:r w:rsidRPr="00E24505">
        <w:rPr>
          <w:b/>
        </w:rPr>
        <w:t>ПЪЛНО ОПИСАНИЕ НА ПРЕДМЕТА НА ПОРЪЧКАТА:</w:t>
      </w:r>
    </w:p>
    <w:p w:rsidR="00A96EC0" w:rsidRPr="00E24505" w:rsidRDefault="00A96EC0" w:rsidP="00A96EC0">
      <w:pPr>
        <w:tabs>
          <w:tab w:val="left" w:pos="993"/>
        </w:tabs>
        <w:ind w:firstLine="567"/>
        <w:jc w:val="both"/>
      </w:pPr>
      <w:r w:rsidRPr="00E24505">
        <w:t>При изпълнение на поръ</w:t>
      </w:r>
      <w:r>
        <w:t xml:space="preserve">чката е необходимо да се достави </w:t>
      </w:r>
      <w:r w:rsidRPr="00E24505">
        <w:t>един брой</w:t>
      </w:r>
      <w:r w:rsidR="001D6B30">
        <w:t xml:space="preserve"> употребяван</w:t>
      </w:r>
      <w:r w:rsidRPr="00201BDD">
        <w:t xml:space="preserve"> </w:t>
      </w:r>
      <w:r w:rsidRPr="00E24505">
        <w:t>високо</w:t>
      </w:r>
      <w:r w:rsidR="001D6B30">
        <w:t xml:space="preserve"> </w:t>
      </w:r>
      <w:r w:rsidRPr="00E24505">
        <w:t>проходим автомобил, тип „</w:t>
      </w:r>
      <w:proofErr w:type="spellStart"/>
      <w:r w:rsidRPr="00E24505">
        <w:t>Пикап</w:t>
      </w:r>
      <w:proofErr w:type="spellEnd"/>
      <w:r w:rsidRPr="00E24505">
        <w:t xml:space="preserve">“, за обезпечаване </w:t>
      </w:r>
      <w:r w:rsidR="001D6B30">
        <w:t xml:space="preserve">нуждите на Домашен социален патронаж </w:t>
      </w:r>
      <w:r w:rsidRPr="00E24505">
        <w:t>на терито</w:t>
      </w:r>
      <w:r w:rsidR="001D6B30">
        <w:t>рията на Община Тополовград</w:t>
      </w:r>
      <w:r w:rsidRPr="00E24505">
        <w:t>.</w:t>
      </w:r>
    </w:p>
    <w:p w:rsidR="00A96EC0" w:rsidRPr="00277CDB" w:rsidRDefault="00A96EC0" w:rsidP="00A96EC0">
      <w:pPr>
        <w:tabs>
          <w:tab w:val="left" w:pos="993"/>
        </w:tabs>
        <w:ind w:firstLine="567"/>
        <w:jc w:val="both"/>
        <w:rPr>
          <w:b/>
        </w:rPr>
      </w:pPr>
    </w:p>
    <w:p w:rsidR="00A96EC0" w:rsidRDefault="00A96EC0" w:rsidP="00A96EC0">
      <w:pPr>
        <w:suppressAutoHyphens/>
        <w:autoSpaceDN w:val="0"/>
        <w:spacing w:line="276" w:lineRule="auto"/>
        <w:ind w:firstLine="567"/>
        <w:jc w:val="both"/>
        <w:textAlignment w:val="baseline"/>
      </w:pPr>
      <w:r w:rsidRPr="005E3840">
        <w:t>При изпълнението на поръчката е задължително точно спазване на зададените и утвърдени технически параметри.</w:t>
      </w:r>
    </w:p>
    <w:p w:rsidR="00A96EC0" w:rsidRDefault="00A96EC0" w:rsidP="00A96EC0">
      <w:pPr>
        <w:suppressAutoHyphens/>
        <w:autoSpaceDN w:val="0"/>
        <w:spacing w:line="276" w:lineRule="auto"/>
        <w:ind w:firstLine="567"/>
        <w:jc w:val="both"/>
        <w:textAlignment w:val="baseline"/>
      </w:pPr>
    </w:p>
    <w:p w:rsidR="00A96EC0" w:rsidRDefault="00A96EC0" w:rsidP="00A96EC0">
      <w:pPr>
        <w:suppressAutoHyphens/>
        <w:autoSpaceDN w:val="0"/>
        <w:spacing w:line="276" w:lineRule="auto"/>
        <w:ind w:firstLine="567"/>
        <w:jc w:val="both"/>
        <w:textAlignment w:val="baseline"/>
        <w:rPr>
          <w:b/>
        </w:rPr>
      </w:pPr>
      <w:r>
        <w:sym w:font="Wingdings 2" w:char="F097"/>
      </w:r>
      <w:r>
        <w:t xml:space="preserve"> </w:t>
      </w:r>
      <w:r w:rsidRPr="0072747F">
        <w:rPr>
          <w:b/>
        </w:rPr>
        <w:t>ТЕХНИЧЕСКИ СПЕЦИФИКАЦИИ:</w:t>
      </w:r>
    </w:p>
    <w:p w:rsidR="00A96EC0" w:rsidRDefault="00A96EC0" w:rsidP="00A96EC0">
      <w:pPr>
        <w:suppressAutoHyphens/>
        <w:autoSpaceDN w:val="0"/>
        <w:spacing w:line="276" w:lineRule="auto"/>
        <w:ind w:firstLine="567"/>
        <w:jc w:val="both"/>
        <w:textAlignment w:val="baseline"/>
      </w:pPr>
    </w:p>
    <w:p w:rsidR="00A96EC0" w:rsidRDefault="00A96EC0" w:rsidP="00A96EC0">
      <w:pPr>
        <w:suppressAutoHyphens/>
        <w:autoSpaceDN w:val="0"/>
        <w:spacing w:line="276" w:lineRule="auto"/>
        <w:ind w:firstLine="567"/>
        <w:jc w:val="both"/>
        <w:textAlignment w:val="baseline"/>
        <w:rPr>
          <w:rFonts w:eastAsia="Calibri"/>
          <w:b/>
          <w:bCs/>
          <w:sz w:val="26"/>
          <w:szCs w:val="22"/>
        </w:rPr>
      </w:pPr>
      <w:r w:rsidRPr="000F587F">
        <w:rPr>
          <w:rFonts w:eastAsia="Calibri"/>
          <w:b/>
          <w:bCs/>
        </w:rPr>
        <w:t xml:space="preserve"> „Доставка на </w:t>
      </w:r>
      <w:r>
        <w:rPr>
          <w:rFonts w:eastAsia="Calibri"/>
          <w:b/>
          <w:bCs/>
        </w:rPr>
        <w:t>един</w:t>
      </w:r>
      <w:r w:rsidRPr="000F587F">
        <w:rPr>
          <w:rFonts w:eastAsia="Calibri"/>
          <w:b/>
          <w:bCs/>
        </w:rPr>
        <w:t xml:space="preserve"> брой </w:t>
      </w:r>
      <w:r w:rsidR="001D6B30">
        <w:rPr>
          <w:rFonts w:eastAsia="Calibri"/>
          <w:b/>
          <w:bCs/>
        </w:rPr>
        <w:t>употребяван</w:t>
      </w:r>
      <w:r>
        <w:rPr>
          <w:rFonts w:eastAsia="Calibri"/>
          <w:b/>
          <w:bCs/>
        </w:rPr>
        <w:t xml:space="preserve"> </w:t>
      </w:r>
      <w:r w:rsidRPr="000F587F">
        <w:rPr>
          <w:rFonts w:eastAsia="Calibri"/>
          <w:b/>
          <w:bCs/>
        </w:rPr>
        <w:t>високо</w:t>
      </w:r>
      <w:r w:rsidR="00E4336A">
        <w:rPr>
          <w:rFonts w:eastAsia="Calibri"/>
          <w:b/>
          <w:bCs/>
        </w:rPr>
        <w:t xml:space="preserve"> </w:t>
      </w:r>
      <w:r w:rsidRPr="000F587F">
        <w:rPr>
          <w:rFonts w:eastAsia="Calibri"/>
          <w:b/>
          <w:bCs/>
        </w:rPr>
        <w:t>проходим</w:t>
      </w:r>
      <w:r w:rsidRPr="0090321D">
        <w:rPr>
          <w:rFonts w:eastAsia="Calibri"/>
          <w:b/>
          <w:bCs/>
          <w:sz w:val="26"/>
          <w:szCs w:val="22"/>
        </w:rPr>
        <w:t xml:space="preserve"> автомобил, тип „</w:t>
      </w:r>
      <w:proofErr w:type="spellStart"/>
      <w:r w:rsidRPr="0090321D">
        <w:rPr>
          <w:rFonts w:eastAsia="Calibri"/>
          <w:b/>
          <w:bCs/>
          <w:sz w:val="26"/>
          <w:szCs w:val="22"/>
        </w:rPr>
        <w:t>Пикап</w:t>
      </w:r>
      <w:proofErr w:type="spellEnd"/>
      <w:r w:rsidRPr="0090321D">
        <w:rPr>
          <w:rFonts w:eastAsia="Calibri"/>
          <w:b/>
          <w:bCs/>
          <w:sz w:val="26"/>
          <w:szCs w:val="22"/>
        </w:rPr>
        <w:t>“.</w:t>
      </w:r>
    </w:p>
    <w:p w:rsidR="00A96EC0" w:rsidRDefault="00A96EC0" w:rsidP="00A96EC0">
      <w:pPr>
        <w:suppressAutoHyphens/>
        <w:autoSpaceDN w:val="0"/>
        <w:spacing w:line="276" w:lineRule="auto"/>
        <w:ind w:firstLine="567"/>
        <w:jc w:val="both"/>
        <w:textAlignment w:val="baseline"/>
        <w:rPr>
          <w:rFonts w:eastAsia="Calibri"/>
          <w:b/>
          <w:bCs/>
          <w:sz w:val="26"/>
          <w:szCs w:val="22"/>
        </w:rPr>
      </w:pPr>
    </w:p>
    <w:p w:rsidR="00A96EC0" w:rsidRDefault="00A96EC0" w:rsidP="00A96EC0">
      <w:pPr>
        <w:suppressAutoHyphens/>
        <w:autoSpaceDN w:val="0"/>
        <w:spacing w:line="276" w:lineRule="auto"/>
        <w:ind w:firstLine="567"/>
        <w:jc w:val="both"/>
        <w:textAlignment w:val="baseline"/>
        <w:rPr>
          <w:b/>
          <w:bCs/>
          <w:iCs/>
        </w:rPr>
      </w:pPr>
      <w:r w:rsidRPr="0090321D">
        <w:rPr>
          <w:b/>
          <w:bCs/>
          <w:iCs/>
        </w:rPr>
        <w:t xml:space="preserve">Доставеният автомобил, предмет на настоящата </w:t>
      </w:r>
      <w:r>
        <w:rPr>
          <w:b/>
          <w:bCs/>
          <w:iCs/>
        </w:rPr>
        <w:t>обществен поръчка</w:t>
      </w:r>
      <w:r w:rsidRPr="0090321D">
        <w:rPr>
          <w:b/>
          <w:bCs/>
          <w:iCs/>
        </w:rPr>
        <w:t xml:space="preserve"> трябва да отговаря на следните минимални технически спецификации:</w:t>
      </w:r>
    </w:p>
    <w:p w:rsidR="00A96EC0" w:rsidRDefault="00A96EC0" w:rsidP="00A96EC0">
      <w:pPr>
        <w:suppressAutoHyphens/>
        <w:autoSpaceDN w:val="0"/>
        <w:spacing w:line="276" w:lineRule="auto"/>
        <w:ind w:firstLine="567"/>
        <w:jc w:val="both"/>
        <w:textAlignment w:val="baseline"/>
        <w:rPr>
          <w:b/>
          <w:bCs/>
          <w:iCs/>
        </w:rPr>
      </w:pPr>
    </w:p>
    <w:p w:rsidR="00A96EC0" w:rsidRDefault="00A96EC0" w:rsidP="00A96EC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uppressAutoHyphens/>
        <w:autoSpaceDN w:val="0"/>
        <w:spacing w:line="276" w:lineRule="auto"/>
        <w:jc w:val="both"/>
        <w:textAlignment w:val="baseline"/>
        <w:rPr>
          <w:b/>
          <w:bCs/>
          <w:iCs/>
        </w:rPr>
      </w:pPr>
      <w:r>
        <w:rPr>
          <w:bCs/>
          <w:iCs/>
        </w:rPr>
        <w:sym w:font="Wingdings" w:char="F0D8"/>
      </w:r>
      <w:r>
        <w:rPr>
          <w:bCs/>
          <w:iCs/>
        </w:rPr>
        <w:t xml:space="preserve"> </w:t>
      </w:r>
      <w:r w:rsidRPr="0090321D">
        <w:rPr>
          <w:b/>
          <w:bCs/>
          <w:iCs/>
        </w:rPr>
        <w:t>Двигател:</w:t>
      </w:r>
    </w:p>
    <w:p w:rsidR="00A96EC0" w:rsidRPr="00B42E5F" w:rsidRDefault="00A96EC0" w:rsidP="00A96EC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uppressAutoHyphens/>
        <w:autoSpaceDN w:val="0"/>
        <w:spacing w:line="276" w:lineRule="auto"/>
        <w:jc w:val="both"/>
        <w:textAlignment w:val="baseline"/>
        <w:rPr>
          <w:bCs/>
          <w:iCs/>
        </w:rPr>
      </w:pPr>
      <w:r w:rsidRPr="0090321D">
        <w:rPr>
          <w:bCs/>
          <w:iCs/>
        </w:rPr>
        <w:t>-</w:t>
      </w:r>
      <w:r w:rsidRPr="0090321D">
        <w:rPr>
          <w:bCs/>
          <w:iCs/>
        </w:rPr>
        <w:tab/>
        <w:t>Работен обем (см3</w:t>
      </w:r>
      <w:r w:rsidRPr="00B42E5F">
        <w:rPr>
          <w:bCs/>
          <w:iCs/>
        </w:rPr>
        <w:t xml:space="preserve">) – </w:t>
      </w:r>
      <w:r w:rsidR="00980260">
        <w:rPr>
          <w:b/>
          <w:bCs/>
          <w:iCs/>
        </w:rPr>
        <w:t>минимум 16</w:t>
      </w:r>
      <w:r w:rsidRPr="00B42E5F">
        <w:rPr>
          <w:b/>
          <w:bCs/>
          <w:iCs/>
        </w:rPr>
        <w:t>00;</w:t>
      </w:r>
    </w:p>
    <w:p w:rsidR="00A96EC0" w:rsidRPr="00B42E5F" w:rsidRDefault="00A96EC0" w:rsidP="00A96EC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uppressAutoHyphens/>
        <w:autoSpaceDN w:val="0"/>
        <w:spacing w:line="276" w:lineRule="auto"/>
        <w:jc w:val="both"/>
        <w:textAlignment w:val="baseline"/>
        <w:rPr>
          <w:b/>
          <w:bCs/>
          <w:iCs/>
        </w:rPr>
      </w:pPr>
      <w:r w:rsidRPr="00B42E5F">
        <w:rPr>
          <w:bCs/>
          <w:iCs/>
        </w:rPr>
        <w:t>-</w:t>
      </w:r>
      <w:r w:rsidRPr="00B42E5F">
        <w:rPr>
          <w:bCs/>
          <w:iCs/>
        </w:rPr>
        <w:tab/>
        <w:t xml:space="preserve">Мощност (к.с.) – </w:t>
      </w:r>
      <w:r w:rsidR="00980260">
        <w:rPr>
          <w:b/>
          <w:bCs/>
          <w:iCs/>
        </w:rPr>
        <w:t>минимум 8</w:t>
      </w:r>
      <w:r w:rsidRPr="00B42E5F">
        <w:rPr>
          <w:b/>
          <w:bCs/>
          <w:iCs/>
        </w:rPr>
        <w:t>0;</w:t>
      </w:r>
    </w:p>
    <w:p w:rsidR="00A96EC0" w:rsidRPr="00B42E5F" w:rsidRDefault="00A96EC0" w:rsidP="00A96EC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uppressAutoHyphens/>
        <w:autoSpaceDN w:val="0"/>
        <w:spacing w:line="276" w:lineRule="auto"/>
        <w:jc w:val="both"/>
        <w:textAlignment w:val="baseline"/>
        <w:rPr>
          <w:b/>
          <w:bCs/>
          <w:iCs/>
        </w:rPr>
      </w:pPr>
      <w:r w:rsidRPr="00B42E5F">
        <w:rPr>
          <w:bCs/>
          <w:iCs/>
        </w:rPr>
        <w:t>-</w:t>
      </w:r>
      <w:r w:rsidRPr="00B42E5F">
        <w:rPr>
          <w:bCs/>
          <w:iCs/>
        </w:rPr>
        <w:tab/>
        <w:t xml:space="preserve">Вид гориво – </w:t>
      </w:r>
      <w:r w:rsidR="00980260" w:rsidRPr="00980260">
        <w:rPr>
          <w:b/>
          <w:bCs/>
          <w:iCs/>
        </w:rPr>
        <w:t>бензин</w:t>
      </w:r>
      <w:r w:rsidR="00980260">
        <w:rPr>
          <w:bCs/>
          <w:iCs/>
        </w:rPr>
        <w:t>/</w:t>
      </w:r>
      <w:r w:rsidRPr="00B42E5F">
        <w:rPr>
          <w:b/>
          <w:bCs/>
          <w:iCs/>
        </w:rPr>
        <w:t>дизел;</w:t>
      </w:r>
    </w:p>
    <w:p w:rsidR="00A96EC0" w:rsidRPr="00B42E5F" w:rsidRDefault="00A96EC0" w:rsidP="00A96EC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uppressAutoHyphens/>
        <w:autoSpaceDN w:val="0"/>
        <w:spacing w:line="276" w:lineRule="auto"/>
        <w:jc w:val="both"/>
        <w:textAlignment w:val="baseline"/>
        <w:rPr>
          <w:b/>
          <w:bCs/>
          <w:iCs/>
        </w:rPr>
      </w:pPr>
      <w:r w:rsidRPr="00B42E5F">
        <w:rPr>
          <w:bCs/>
          <w:iCs/>
        </w:rPr>
        <w:t>-</w:t>
      </w:r>
      <w:r w:rsidRPr="00B42E5F">
        <w:rPr>
          <w:bCs/>
          <w:iCs/>
        </w:rPr>
        <w:tab/>
        <w:t xml:space="preserve">Среден (смесен) разход на гориво (л/100 км) – </w:t>
      </w:r>
      <w:r w:rsidRPr="00B42E5F">
        <w:rPr>
          <w:b/>
          <w:bCs/>
          <w:iCs/>
        </w:rPr>
        <w:t>максимум 8</w:t>
      </w:r>
      <w:r w:rsidR="00980260">
        <w:rPr>
          <w:b/>
          <w:bCs/>
          <w:iCs/>
        </w:rPr>
        <w:t>.6</w:t>
      </w:r>
      <w:r w:rsidRPr="00B42E5F">
        <w:rPr>
          <w:b/>
          <w:bCs/>
          <w:iCs/>
        </w:rPr>
        <w:t>;</w:t>
      </w:r>
    </w:p>
    <w:p w:rsidR="00A96EC0" w:rsidRPr="00B42E5F" w:rsidRDefault="00A96EC0" w:rsidP="00A96EC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uppressAutoHyphens/>
        <w:autoSpaceDN w:val="0"/>
        <w:spacing w:line="276" w:lineRule="auto"/>
        <w:jc w:val="both"/>
        <w:textAlignment w:val="baseline"/>
        <w:rPr>
          <w:b/>
          <w:bCs/>
          <w:iCs/>
        </w:rPr>
      </w:pPr>
      <w:r w:rsidRPr="00B42E5F">
        <w:rPr>
          <w:bCs/>
          <w:iCs/>
        </w:rPr>
        <w:t>-</w:t>
      </w:r>
      <w:r w:rsidRPr="00B42E5F">
        <w:rPr>
          <w:bCs/>
          <w:iCs/>
        </w:rPr>
        <w:tab/>
        <w:t>Стандарт за емисии отработени газове (</w:t>
      </w:r>
      <w:proofErr w:type="spellStart"/>
      <w:r w:rsidRPr="00B42E5F">
        <w:rPr>
          <w:bCs/>
          <w:iCs/>
        </w:rPr>
        <w:t>Евроклас</w:t>
      </w:r>
      <w:proofErr w:type="spellEnd"/>
      <w:r w:rsidRPr="00B42E5F">
        <w:rPr>
          <w:bCs/>
          <w:iCs/>
        </w:rPr>
        <w:t xml:space="preserve">) – </w:t>
      </w:r>
      <w:r w:rsidR="00853220">
        <w:rPr>
          <w:b/>
          <w:bCs/>
          <w:iCs/>
        </w:rPr>
        <w:t>минимум ЕВРО 3</w:t>
      </w:r>
    </w:p>
    <w:p w:rsidR="00A96EC0" w:rsidRPr="00B42E5F" w:rsidRDefault="00A96EC0" w:rsidP="00A96EC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uppressAutoHyphens/>
        <w:autoSpaceDN w:val="0"/>
        <w:spacing w:line="276" w:lineRule="auto"/>
        <w:jc w:val="both"/>
        <w:textAlignment w:val="baseline"/>
        <w:rPr>
          <w:b/>
          <w:bCs/>
          <w:iCs/>
        </w:rPr>
      </w:pPr>
      <w:r w:rsidRPr="00B42E5F">
        <w:rPr>
          <w:bCs/>
          <w:iCs/>
        </w:rPr>
        <w:sym w:font="Wingdings" w:char="F0D8"/>
      </w:r>
      <w:r w:rsidRPr="00B42E5F">
        <w:rPr>
          <w:b/>
          <w:bCs/>
          <w:iCs/>
        </w:rPr>
        <w:t xml:space="preserve"> </w:t>
      </w:r>
      <w:proofErr w:type="spellStart"/>
      <w:r w:rsidRPr="00B42E5F">
        <w:rPr>
          <w:b/>
          <w:bCs/>
          <w:iCs/>
        </w:rPr>
        <w:t>Шаси</w:t>
      </w:r>
      <w:proofErr w:type="spellEnd"/>
      <w:r w:rsidRPr="00B42E5F">
        <w:rPr>
          <w:b/>
          <w:bCs/>
          <w:iCs/>
        </w:rPr>
        <w:t xml:space="preserve"> и оборудване:</w:t>
      </w:r>
    </w:p>
    <w:p w:rsidR="00A96EC0" w:rsidRPr="00B42E5F" w:rsidRDefault="00A96EC0" w:rsidP="00A96EC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uppressAutoHyphens/>
        <w:autoSpaceDN w:val="0"/>
        <w:spacing w:line="276" w:lineRule="auto"/>
        <w:jc w:val="both"/>
        <w:textAlignment w:val="baseline"/>
        <w:rPr>
          <w:b/>
          <w:bCs/>
          <w:iCs/>
        </w:rPr>
      </w:pPr>
      <w:r w:rsidRPr="00B42E5F">
        <w:rPr>
          <w:bCs/>
          <w:iCs/>
        </w:rPr>
        <w:t>-</w:t>
      </w:r>
      <w:r w:rsidRPr="00B42E5F">
        <w:rPr>
          <w:bCs/>
          <w:iCs/>
        </w:rPr>
        <w:tab/>
        <w:t xml:space="preserve">Скоростна кутия – </w:t>
      </w:r>
      <w:r w:rsidRPr="00B42E5F">
        <w:rPr>
          <w:b/>
          <w:bCs/>
          <w:iCs/>
        </w:rPr>
        <w:t>ръчна;</w:t>
      </w:r>
    </w:p>
    <w:p w:rsidR="00A96EC0" w:rsidRPr="00B42E5F" w:rsidRDefault="00853220" w:rsidP="00A96EC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uppressAutoHyphens/>
        <w:autoSpaceDN w:val="0"/>
        <w:spacing w:line="276" w:lineRule="auto"/>
        <w:jc w:val="both"/>
        <w:textAlignment w:val="baseline"/>
        <w:rPr>
          <w:b/>
          <w:bCs/>
          <w:iCs/>
        </w:rPr>
      </w:pPr>
      <w:r>
        <w:rPr>
          <w:bCs/>
          <w:iCs/>
        </w:rPr>
        <w:t>-</w:t>
      </w:r>
      <w:r>
        <w:rPr>
          <w:bCs/>
          <w:iCs/>
        </w:rPr>
        <w:tab/>
      </w:r>
      <w:r w:rsidR="00A96EC0" w:rsidRPr="00B42E5F">
        <w:rPr>
          <w:bCs/>
          <w:iCs/>
        </w:rPr>
        <w:t xml:space="preserve"> </w:t>
      </w:r>
      <w:r>
        <w:rPr>
          <w:b/>
          <w:bCs/>
          <w:iCs/>
        </w:rPr>
        <w:t>Б</w:t>
      </w:r>
      <w:r w:rsidR="00A96EC0" w:rsidRPr="00B42E5F">
        <w:rPr>
          <w:b/>
          <w:bCs/>
          <w:iCs/>
        </w:rPr>
        <w:t>рой места</w:t>
      </w:r>
      <w:r>
        <w:rPr>
          <w:b/>
          <w:bCs/>
          <w:iCs/>
        </w:rPr>
        <w:t xml:space="preserve"> - минимум 3</w:t>
      </w:r>
      <w:r w:rsidR="00A96EC0" w:rsidRPr="00B42E5F">
        <w:rPr>
          <w:b/>
          <w:bCs/>
          <w:iCs/>
        </w:rPr>
        <w:t>;</w:t>
      </w:r>
    </w:p>
    <w:p w:rsidR="00A96EC0" w:rsidRPr="00B42E5F" w:rsidRDefault="00A96EC0" w:rsidP="00A96EC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uppressAutoHyphens/>
        <w:autoSpaceDN w:val="0"/>
        <w:spacing w:line="276" w:lineRule="auto"/>
        <w:jc w:val="both"/>
        <w:textAlignment w:val="baseline"/>
        <w:rPr>
          <w:b/>
          <w:bCs/>
          <w:iCs/>
        </w:rPr>
      </w:pPr>
      <w:r w:rsidRPr="00B42E5F">
        <w:rPr>
          <w:bCs/>
          <w:iCs/>
        </w:rPr>
        <w:t>-</w:t>
      </w:r>
      <w:r w:rsidRPr="00B42E5F">
        <w:rPr>
          <w:bCs/>
          <w:iCs/>
        </w:rPr>
        <w:tab/>
        <w:t xml:space="preserve">Брой врати – </w:t>
      </w:r>
      <w:r w:rsidRPr="00B42E5F">
        <w:rPr>
          <w:b/>
          <w:bCs/>
          <w:iCs/>
        </w:rPr>
        <w:t>4;</w:t>
      </w:r>
    </w:p>
    <w:p w:rsidR="00A96EC0" w:rsidRPr="00B42E5F" w:rsidRDefault="00A96EC0" w:rsidP="00A96EC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uppressAutoHyphens/>
        <w:autoSpaceDN w:val="0"/>
        <w:spacing w:line="276" w:lineRule="auto"/>
        <w:jc w:val="both"/>
        <w:textAlignment w:val="baseline"/>
        <w:rPr>
          <w:b/>
          <w:bCs/>
          <w:iCs/>
        </w:rPr>
      </w:pPr>
      <w:r w:rsidRPr="00B42E5F">
        <w:rPr>
          <w:bCs/>
          <w:iCs/>
        </w:rPr>
        <w:t>-</w:t>
      </w:r>
      <w:r w:rsidRPr="00B42E5F">
        <w:rPr>
          <w:bCs/>
          <w:iCs/>
        </w:rPr>
        <w:tab/>
      </w:r>
      <w:proofErr w:type="spellStart"/>
      <w:r w:rsidRPr="00B42E5F">
        <w:rPr>
          <w:bCs/>
          <w:iCs/>
        </w:rPr>
        <w:t>Товароносимост</w:t>
      </w:r>
      <w:proofErr w:type="spellEnd"/>
      <w:r w:rsidRPr="00B42E5F">
        <w:rPr>
          <w:bCs/>
          <w:iCs/>
        </w:rPr>
        <w:t xml:space="preserve"> (кг.) – </w:t>
      </w:r>
      <w:r w:rsidR="00853220">
        <w:rPr>
          <w:b/>
          <w:bCs/>
          <w:iCs/>
        </w:rPr>
        <w:t>минимум 5</w:t>
      </w:r>
      <w:r w:rsidRPr="00B42E5F">
        <w:rPr>
          <w:b/>
          <w:bCs/>
          <w:iCs/>
        </w:rPr>
        <w:t>00</w:t>
      </w:r>
    </w:p>
    <w:p w:rsidR="00A96EC0" w:rsidRPr="00B42E5F" w:rsidRDefault="00A96EC0" w:rsidP="0038492A">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s>
        <w:suppressAutoHyphens/>
        <w:autoSpaceDN w:val="0"/>
        <w:spacing w:line="276" w:lineRule="auto"/>
        <w:jc w:val="both"/>
        <w:textAlignment w:val="baseline"/>
        <w:rPr>
          <w:b/>
          <w:bCs/>
          <w:iCs/>
        </w:rPr>
      </w:pPr>
      <w:r w:rsidRPr="00B42E5F">
        <w:rPr>
          <w:bCs/>
          <w:iCs/>
        </w:rPr>
        <w:lastRenderedPageBreak/>
        <w:t>-</w:t>
      </w:r>
      <w:r w:rsidRPr="00B42E5F">
        <w:rPr>
          <w:bCs/>
          <w:iCs/>
        </w:rPr>
        <w:tab/>
        <w:t xml:space="preserve">Обем на резервоара (литри) – </w:t>
      </w:r>
      <w:r w:rsidRPr="00B42E5F">
        <w:rPr>
          <w:b/>
          <w:bCs/>
          <w:iCs/>
        </w:rPr>
        <w:t>минимум 60;</w:t>
      </w:r>
    </w:p>
    <w:p w:rsidR="00A96EC0" w:rsidRPr="00B42E5F" w:rsidRDefault="00A96EC0" w:rsidP="0038492A">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s>
        <w:suppressAutoHyphens/>
        <w:autoSpaceDN w:val="0"/>
        <w:spacing w:line="276" w:lineRule="auto"/>
        <w:jc w:val="both"/>
        <w:textAlignment w:val="baseline"/>
        <w:rPr>
          <w:b/>
          <w:bCs/>
          <w:iCs/>
        </w:rPr>
      </w:pPr>
      <w:r w:rsidRPr="00B42E5F">
        <w:rPr>
          <w:b/>
          <w:bCs/>
          <w:iCs/>
        </w:rPr>
        <w:t>-</w:t>
      </w:r>
      <w:r w:rsidRPr="00B42E5F">
        <w:rPr>
          <w:b/>
          <w:bCs/>
          <w:iCs/>
        </w:rPr>
        <w:tab/>
        <w:t>Климатична система;</w:t>
      </w:r>
    </w:p>
    <w:p w:rsidR="00A96EC0" w:rsidRPr="00B42E5F" w:rsidRDefault="00A96EC0" w:rsidP="0038492A">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s>
        <w:suppressAutoHyphens/>
        <w:autoSpaceDN w:val="0"/>
        <w:spacing w:line="276" w:lineRule="auto"/>
        <w:jc w:val="both"/>
        <w:textAlignment w:val="baseline"/>
        <w:rPr>
          <w:b/>
          <w:bCs/>
          <w:iCs/>
        </w:rPr>
      </w:pPr>
      <w:r w:rsidRPr="00B42E5F">
        <w:rPr>
          <w:b/>
          <w:bCs/>
          <w:iCs/>
        </w:rPr>
        <w:t>-</w:t>
      </w:r>
      <w:r w:rsidRPr="00B42E5F">
        <w:rPr>
          <w:b/>
          <w:bCs/>
          <w:iCs/>
        </w:rPr>
        <w:tab/>
        <w:t>Фарове за мъгла;</w:t>
      </w:r>
    </w:p>
    <w:p w:rsidR="00A96EC0" w:rsidRDefault="00A96EC0" w:rsidP="004F3F52">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 w:val="right" w:pos="9360"/>
        </w:tabs>
        <w:suppressAutoHyphens/>
        <w:autoSpaceDN w:val="0"/>
        <w:spacing w:line="276" w:lineRule="auto"/>
        <w:jc w:val="both"/>
        <w:textAlignment w:val="baseline"/>
        <w:rPr>
          <w:b/>
          <w:bCs/>
          <w:iCs/>
        </w:rPr>
      </w:pPr>
      <w:r w:rsidRPr="00B42E5F">
        <w:rPr>
          <w:bCs/>
          <w:iCs/>
        </w:rPr>
        <w:t>-</w:t>
      </w:r>
      <w:r w:rsidRPr="00B42E5F">
        <w:rPr>
          <w:bCs/>
          <w:iCs/>
        </w:rPr>
        <w:tab/>
        <w:t xml:space="preserve">Системи за безопасност – </w:t>
      </w:r>
      <w:r w:rsidRPr="00B42E5F">
        <w:rPr>
          <w:b/>
          <w:bCs/>
          <w:iCs/>
        </w:rPr>
        <w:t>въздушни възглавници;</w:t>
      </w:r>
      <w:r w:rsidR="004F3F52">
        <w:rPr>
          <w:b/>
          <w:bCs/>
          <w:iCs/>
        </w:rPr>
        <w:tab/>
      </w:r>
    </w:p>
    <w:p w:rsidR="004F3F52" w:rsidRPr="00B42E5F" w:rsidRDefault="004F3F52" w:rsidP="004F3F52">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 w:val="right" w:pos="9360"/>
        </w:tabs>
        <w:suppressAutoHyphens/>
        <w:autoSpaceDN w:val="0"/>
        <w:spacing w:line="276" w:lineRule="auto"/>
        <w:jc w:val="both"/>
        <w:textAlignment w:val="baseline"/>
        <w:rPr>
          <w:b/>
          <w:bCs/>
          <w:iCs/>
        </w:rPr>
      </w:pPr>
      <w:r>
        <w:rPr>
          <w:b/>
          <w:bCs/>
          <w:iCs/>
        </w:rPr>
        <w:t>-    Система против блокиране на колелата</w:t>
      </w:r>
    </w:p>
    <w:p w:rsidR="00313115" w:rsidRPr="001244FD" w:rsidRDefault="00313115" w:rsidP="0038492A">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s>
        <w:suppressAutoHyphens/>
        <w:autoSpaceDN w:val="0"/>
        <w:spacing w:line="276" w:lineRule="auto"/>
        <w:jc w:val="both"/>
        <w:textAlignment w:val="baseline"/>
        <w:rPr>
          <w:b/>
          <w:bCs/>
          <w:iCs/>
        </w:rPr>
      </w:pPr>
      <w:r w:rsidRPr="00B42E5F">
        <w:rPr>
          <w:b/>
          <w:bCs/>
          <w:iCs/>
        </w:rPr>
        <w:tab/>
        <w:t>4 двигателни колела (4х4)</w:t>
      </w:r>
    </w:p>
    <w:p w:rsidR="00313115" w:rsidRPr="001244FD" w:rsidRDefault="00313115" w:rsidP="0038492A">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s>
        <w:suppressAutoHyphens/>
        <w:autoSpaceDN w:val="0"/>
        <w:spacing w:line="276" w:lineRule="auto"/>
        <w:jc w:val="both"/>
        <w:textAlignment w:val="baseline"/>
        <w:rPr>
          <w:bCs/>
          <w:iCs/>
        </w:rPr>
      </w:pPr>
      <w:r w:rsidRPr="001244FD">
        <w:rPr>
          <w:bCs/>
          <w:iCs/>
        </w:rPr>
        <w:t>-</w:t>
      </w:r>
      <w:r w:rsidRPr="001244FD">
        <w:rPr>
          <w:bCs/>
          <w:iCs/>
        </w:rPr>
        <w:tab/>
      </w:r>
      <w:r w:rsidR="004F3F52">
        <w:rPr>
          <w:b/>
          <w:bCs/>
          <w:iCs/>
        </w:rPr>
        <w:t>Металик</w:t>
      </w:r>
      <w:r w:rsidRPr="001244FD">
        <w:rPr>
          <w:b/>
          <w:bCs/>
          <w:iCs/>
        </w:rPr>
        <w:t>;</w:t>
      </w:r>
    </w:p>
    <w:p w:rsidR="00313115" w:rsidRPr="001244FD" w:rsidRDefault="00313115" w:rsidP="0038492A">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s>
        <w:suppressAutoHyphens/>
        <w:autoSpaceDN w:val="0"/>
        <w:spacing w:line="276" w:lineRule="auto"/>
        <w:jc w:val="both"/>
        <w:textAlignment w:val="baseline"/>
        <w:rPr>
          <w:b/>
          <w:bCs/>
          <w:iCs/>
        </w:rPr>
      </w:pPr>
      <w:r w:rsidRPr="001244FD">
        <w:rPr>
          <w:b/>
          <w:bCs/>
          <w:iCs/>
        </w:rPr>
        <w:t>-</w:t>
      </w:r>
      <w:r w:rsidRPr="001244FD">
        <w:rPr>
          <w:b/>
          <w:bCs/>
          <w:iCs/>
        </w:rPr>
        <w:tab/>
      </w:r>
      <w:proofErr w:type="spellStart"/>
      <w:r w:rsidRPr="001244FD">
        <w:rPr>
          <w:b/>
          <w:bCs/>
          <w:iCs/>
        </w:rPr>
        <w:t>Серво-усилване</w:t>
      </w:r>
      <w:proofErr w:type="spellEnd"/>
      <w:r w:rsidRPr="001244FD">
        <w:rPr>
          <w:b/>
          <w:bCs/>
          <w:iCs/>
        </w:rPr>
        <w:t xml:space="preserve"> на волана;</w:t>
      </w:r>
    </w:p>
    <w:p w:rsidR="00313115" w:rsidRPr="001244FD" w:rsidRDefault="00313115" w:rsidP="0038492A">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s>
        <w:suppressAutoHyphens/>
        <w:autoSpaceDN w:val="0"/>
        <w:spacing w:line="276" w:lineRule="auto"/>
        <w:jc w:val="both"/>
        <w:textAlignment w:val="baseline"/>
        <w:rPr>
          <w:b/>
          <w:bCs/>
          <w:iCs/>
        </w:rPr>
      </w:pPr>
      <w:r w:rsidRPr="001244FD">
        <w:rPr>
          <w:b/>
          <w:bCs/>
          <w:iCs/>
        </w:rPr>
        <w:t>-</w:t>
      </w:r>
      <w:r w:rsidRPr="001244FD">
        <w:rPr>
          <w:b/>
          <w:bCs/>
          <w:iCs/>
        </w:rPr>
        <w:tab/>
        <w:t>Регулируем по височина волан;</w:t>
      </w:r>
    </w:p>
    <w:p w:rsidR="00313115" w:rsidRPr="001244FD" w:rsidRDefault="00313115" w:rsidP="0038492A">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s>
        <w:suppressAutoHyphens/>
        <w:autoSpaceDN w:val="0"/>
        <w:spacing w:line="276" w:lineRule="auto"/>
        <w:jc w:val="both"/>
        <w:textAlignment w:val="baseline"/>
        <w:rPr>
          <w:b/>
          <w:bCs/>
          <w:iCs/>
        </w:rPr>
      </w:pPr>
      <w:r w:rsidRPr="001244FD">
        <w:rPr>
          <w:b/>
          <w:bCs/>
          <w:iCs/>
        </w:rPr>
        <w:t>-</w:t>
      </w:r>
      <w:r w:rsidRPr="001244FD">
        <w:rPr>
          <w:b/>
          <w:bCs/>
          <w:iCs/>
        </w:rPr>
        <w:tab/>
        <w:t>Отопление на задното стъкло;</w:t>
      </w:r>
    </w:p>
    <w:p w:rsidR="00313115" w:rsidRPr="001244FD" w:rsidRDefault="00313115" w:rsidP="0038492A">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s>
        <w:suppressAutoHyphens/>
        <w:autoSpaceDN w:val="0"/>
        <w:spacing w:line="276" w:lineRule="auto"/>
        <w:jc w:val="both"/>
        <w:textAlignment w:val="baseline"/>
        <w:rPr>
          <w:b/>
          <w:bCs/>
          <w:iCs/>
        </w:rPr>
      </w:pPr>
      <w:r w:rsidRPr="001244FD">
        <w:rPr>
          <w:b/>
          <w:bCs/>
          <w:iCs/>
        </w:rPr>
        <w:t>-</w:t>
      </w:r>
      <w:r w:rsidRPr="001244FD">
        <w:rPr>
          <w:b/>
          <w:bCs/>
          <w:iCs/>
        </w:rPr>
        <w:tab/>
        <w:t>Защитно покритие на товарното пространство;</w:t>
      </w:r>
    </w:p>
    <w:p w:rsidR="00313115" w:rsidRPr="001244FD" w:rsidRDefault="00313115" w:rsidP="0038492A">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s>
        <w:suppressAutoHyphens/>
        <w:autoSpaceDN w:val="0"/>
        <w:spacing w:line="276" w:lineRule="auto"/>
        <w:jc w:val="both"/>
        <w:textAlignment w:val="baseline"/>
        <w:rPr>
          <w:b/>
          <w:bCs/>
          <w:iCs/>
        </w:rPr>
      </w:pPr>
      <w:r w:rsidRPr="001244FD">
        <w:rPr>
          <w:b/>
          <w:bCs/>
          <w:iCs/>
        </w:rPr>
        <w:t>-</w:t>
      </w:r>
      <w:r w:rsidRPr="001244FD">
        <w:rPr>
          <w:b/>
          <w:bCs/>
          <w:iCs/>
        </w:rPr>
        <w:tab/>
        <w:t>Дневни светлини в долната част на предната броня;</w:t>
      </w:r>
    </w:p>
    <w:p w:rsidR="00313115" w:rsidRPr="001244FD" w:rsidRDefault="0038492A" w:rsidP="0038492A">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s>
        <w:suppressAutoHyphens/>
        <w:autoSpaceDN w:val="0"/>
        <w:spacing w:line="276" w:lineRule="auto"/>
        <w:jc w:val="both"/>
        <w:textAlignment w:val="baseline"/>
        <w:rPr>
          <w:b/>
          <w:bCs/>
          <w:iCs/>
        </w:rPr>
      </w:pPr>
      <w:r>
        <w:rPr>
          <w:b/>
          <w:bCs/>
          <w:iCs/>
        </w:rPr>
        <w:t>-</w:t>
      </w:r>
      <w:r>
        <w:rPr>
          <w:b/>
          <w:bCs/>
          <w:iCs/>
        </w:rPr>
        <w:tab/>
        <w:t>Лети джанти</w:t>
      </w:r>
      <w:r w:rsidR="00313115" w:rsidRPr="001244FD">
        <w:rPr>
          <w:b/>
          <w:bCs/>
          <w:iCs/>
        </w:rPr>
        <w:t>;</w:t>
      </w:r>
    </w:p>
    <w:p w:rsidR="00313115" w:rsidRPr="00B42E5F" w:rsidRDefault="00597DD4" w:rsidP="0038492A">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s>
        <w:suppressAutoHyphens/>
        <w:autoSpaceDN w:val="0"/>
        <w:spacing w:line="276" w:lineRule="auto"/>
        <w:jc w:val="both"/>
        <w:textAlignment w:val="baseline"/>
        <w:rPr>
          <w:b/>
          <w:bCs/>
          <w:iCs/>
        </w:rPr>
      </w:pPr>
      <w:r>
        <w:rPr>
          <w:b/>
          <w:bCs/>
          <w:iCs/>
        </w:rPr>
        <w:t>-</w:t>
      </w:r>
      <w:r>
        <w:rPr>
          <w:b/>
          <w:bCs/>
          <w:iCs/>
        </w:rPr>
        <w:tab/>
      </w:r>
      <w:r w:rsidR="0038492A">
        <w:rPr>
          <w:b/>
          <w:bCs/>
          <w:iCs/>
        </w:rPr>
        <w:t>Аларма</w:t>
      </w:r>
      <w:r w:rsidR="00313115" w:rsidRPr="00B42E5F">
        <w:rPr>
          <w:b/>
          <w:bCs/>
          <w:iCs/>
        </w:rPr>
        <w:t>;</w:t>
      </w:r>
    </w:p>
    <w:p w:rsidR="00313115" w:rsidRPr="001244FD" w:rsidRDefault="0038492A" w:rsidP="0038492A">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s>
        <w:suppressAutoHyphens/>
        <w:autoSpaceDN w:val="0"/>
        <w:spacing w:line="276" w:lineRule="auto"/>
        <w:jc w:val="both"/>
        <w:textAlignment w:val="baseline"/>
        <w:rPr>
          <w:b/>
          <w:bCs/>
          <w:iCs/>
        </w:rPr>
      </w:pPr>
      <w:r>
        <w:rPr>
          <w:b/>
          <w:bCs/>
          <w:iCs/>
        </w:rPr>
        <w:t>-   Централно заключване</w:t>
      </w:r>
    </w:p>
    <w:p w:rsidR="00313115" w:rsidRPr="001244FD" w:rsidRDefault="0038492A" w:rsidP="0038492A">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s>
        <w:suppressAutoHyphens/>
        <w:autoSpaceDN w:val="0"/>
        <w:spacing w:line="276" w:lineRule="auto"/>
        <w:jc w:val="both"/>
        <w:textAlignment w:val="baseline"/>
        <w:rPr>
          <w:b/>
          <w:bCs/>
          <w:iCs/>
        </w:rPr>
      </w:pPr>
      <w:r>
        <w:rPr>
          <w:b/>
          <w:bCs/>
          <w:iCs/>
        </w:rPr>
        <w:t>-</w:t>
      </w:r>
      <w:r>
        <w:rPr>
          <w:b/>
          <w:bCs/>
          <w:iCs/>
        </w:rPr>
        <w:tab/>
        <w:t>Ел.стъкла</w:t>
      </w:r>
      <w:r w:rsidR="00313115" w:rsidRPr="001244FD">
        <w:rPr>
          <w:b/>
          <w:bCs/>
          <w:iCs/>
        </w:rPr>
        <w:t>;</w:t>
      </w:r>
    </w:p>
    <w:p w:rsidR="00313115" w:rsidRPr="001244FD" w:rsidRDefault="0038492A" w:rsidP="0038492A">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s>
        <w:suppressAutoHyphens/>
        <w:autoSpaceDN w:val="0"/>
        <w:spacing w:line="276" w:lineRule="auto"/>
        <w:jc w:val="both"/>
        <w:textAlignment w:val="baseline"/>
        <w:rPr>
          <w:b/>
          <w:bCs/>
          <w:iCs/>
        </w:rPr>
      </w:pPr>
      <w:r>
        <w:rPr>
          <w:b/>
          <w:bCs/>
          <w:iCs/>
        </w:rPr>
        <w:t>-</w:t>
      </w:r>
      <w:r>
        <w:rPr>
          <w:b/>
          <w:bCs/>
          <w:iCs/>
        </w:rPr>
        <w:tab/>
        <w:t>Ел.огледала</w:t>
      </w:r>
      <w:r w:rsidR="00313115" w:rsidRPr="001244FD">
        <w:rPr>
          <w:b/>
          <w:bCs/>
          <w:iCs/>
        </w:rPr>
        <w:t>;</w:t>
      </w:r>
    </w:p>
    <w:p w:rsidR="00313115" w:rsidRPr="001244FD" w:rsidRDefault="0038492A" w:rsidP="0038492A">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s>
        <w:suppressAutoHyphens/>
        <w:autoSpaceDN w:val="0"/>
        <w:spacing w:line="276" w:lineRule="auto"/>
        <w:jc w:val="both"/>
        <w:textAlignment w:val="baseline"/>
        <w:rPr>
          <w:b/>
          <w:bCs/>
          <w:iCs/>
        </w:rPr>
      </w:pPr>
      <w:r>
        <w:rPr>
          <w:b/>
          <w:bCs/>
          <w:iCs/>
        </w:rPr>
        <w:t xml:space="preserve">-   </w:t>
      </w:r>
      <w:proofErr w:type="spellStart"/>
      <w:r>
        <w:rPr>
          <w:b/>
          <w:bCs/>
          <w:iCs/>
        </w:rPr>
        <w:t>Стерео</w:t>
      </w:r>
      <w:proofErr w:type="spellEnd"/>
      <w:r>
        <w:rPr>
          <w:b/>
          <w:bCs/>
          <w:iCs/>
        </w:rPr>
        <w:t xml:space="preserve"> уредба</w:t>
      </w:r>
      <w:r w:rsidR="00313115" w:rsidRPr="001244FD">
        <w:rPr>
          <w:b/>
          <w:bCs/>
          <w:iCs/>
        </w:rPr>
        <w:t>;</w:t>
      </w:r>
    </w:p>
    <w:p w:rsidR="00313115" w:rsidRDefault="0038492A" w:rsidP="004F3F52">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 w:val="right" w:pos="9360"/>
        </w:tabs>
        <w:suppressAutoHyphens/>
        <w:autoSpaceDN w:val="0"/>
        <w:spacing w:line="276" w:lineRule="auto"/>
        <w:jc w:val="both"/>
        <w:textAlignment w:val="baseline"/>
        <w:rPr>
          <w:b/>
          <w:bCs/>
          <w:iCs/>
        </w:rPr>
      </w:pPr>
      <w:r>
        <w:rPr>
          <w:b/>
          <w:bCs/>
          <w:iCs/>
        </w:rPr>
        <w:t>-</w:t>
      </w:r>
      <w:r>
        <w:rPr>
          <w:b/>
          <w:bCs/>
          <w:iCs/>
        </w:rPr>
        <w:tab/>
        <w:t>Сервизна книжка</w:t>
      </w:r>
      <w:r w:rsidR="00313115" w:rsidRPr="001244FD">
        <w:rPr>
          <w:b/>
          <w:bCs/>
          <w:iCs/>
        </w:rPr>
        <w:t>;</w:t>
      </w:r>
      <w:r w:rsidR="004F3F52">
        <w:rPr>
          <w:b/>
          <w:bCs/>
          <w:iCs/>
        </w:rPr>
        <w:tab/>
      </w:r>
    </w:p>
    <w:p w:rsidR="004F3F52" w:rsidRPr="001244FD" w:rsidRDefault="004F3F52" w:rsidP="004F3F52">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 w:val="right" w:pos="9360"/>
        </w:tabs>
        <w:suppressAutoHyphens/>
        <w:autoSpaceDN w:val="0"/>
        <w:spacing w:line="276" w:lineRule="auto"/>
        <w:jc w:val="both"/>
        <w:textAlignment w:val="baseline"/>
        <w:rPr>
          <w:b/>
          <w:bCs/>
          <w:iCs/>
        </w:rPr>
      </w:pPr>
      <w:r>
        <w:rPr>
          <w:b/>
          <w:bCs/>
          <w:iCs/>
        </w:rPr>
        <w:t>-    Нов внос</w:t>
      </w:r>
    </w:p>
    <w:p w:rsidR="00313115" w:rsidRPr="001244FD" w:rsidRDefault="00313115" w:rsidP="0038492A">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s>
        <w:suppressAutoHyphens/>
        <w:autoSpaceDN w:val="0"/>
        <w:spacing w:line="276" w:lineRule="auto"/>
        <w:jc w:val="both"/>
        <w:textAlignment w:val="baseline"/>
        <w:rPr>
          <w:b/>
          <w:bCs/>
          <w:iCs/>
        </w:rPr>
      </w:pPr>
      <w:r w:rsidRPr="001244FD">
        <w:rPr>
          <w:bCs/>
          <w:iCs/>
        </w:rPr>
        <w:sym w:font="Wingdings" w:char="F0D8"/>
      </w:r>
      <w:r w:rsidRPr="001244FD">
        <w:rPr>
          <w:bCs/>
          <w:iCs/>
        </w:rPr>
        <w:t xml:space="preserve"> </w:t>
      </w:r>
      <w:r w:rsidRPr="001244FD">
        <w:rPr>
          <w:b/>
          <w:bCs/>
          <w:iCs/>
        </w:rPr>
        <w:t>Гаранции:</w:t>
      </w:r>
    </w:p>
    <w:p w:rsidR="00313115" w:rsidRPr="001244FD" w:rsidRDefault="00313115" w:rsidP="0038492A">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s>
        <w:suppressAutoHyphens/>
        <w:autoSpaceDN w:val="0"/>
        <w:spacing w:line="276" w:lineRule="auto"/>
        <w:jc w:val="both"/>
        <w:textAlignment w:val="baseline"/>
        <w:rPr>
          <w:b/>
          <w:bCs/>
          <w:iCs/>
        </w:rPr>
      </w:pPr>
      <w:r w:rsidRPr="001244FD">
        <w:rPr>
          <w:bCs/>
          <w:iCs/>
        </w:rPr>
        <w:t>-</w:t>
      </w:r>
      <w:r w:rsidRPr="001244FD">
        <w:rPr>
          <w:bCs/>
          <w:iCs/>
        </w:rPr>
        <w:tab/>
        <w:t xml:space="preserve">Гаранция в обем не по-малко от </w:t>
      </w:r>
      <w:r w:rsidR="00597DD4">
        <w:rPr>
          <w:b/>
          <w:bCs/>
          <w:iCs/>
        </w:rPr>
        <w:t>6(шест</w:t>
      </w:r>
      <w:r w:rsidRPr="001244FD">
        <w:rPr>
          <w:b/>
          <w:bCs/>
          <w:iCs/>
        </w:rPr>
        <w:t xml:space="preserve">) </w:t>
      </w:r>
      <w:r w:rsidR="00597DD4">
        <w:rPr>
          <w:b/>
          <w:bCs/>
          <w:iCs/>
        </w:rPr>
        <w:t>месеца</w:t>
      </w:r>
      <w:r w:rsidRPr="001244FD">
        <w:rPr>
          <w:bCs/>
          <w:iCs/>
        </w:rPr>
        <w:t xml:space="preserve"> и пробег не по-малко от </w:t>
      </w:r>
      <w:r w:rsidR="00597DD4">
        <w:rPr>
          <w:b/>
          <w:bCs/>
          <w:iCs/>
        </w:rPr>
        <w:t>2</w:t>
      </w:r>
      <w:r w:rsidRPr="001244FD">
        <w:rPr>
          <w:b/>
          <w:bCs/>
          <w:iCs/>
        </w:rPr>
        <w:t>0 000 км.</w:t>
      </w:r>
    </w:p>
    <w:p w:rsidR="00313115" w:rsidRPr="0036002A" w:rsidRDefault="00313115" w:rsidP="0038492A">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s>
        <w:suppressAutoHyphens/>
        <w:autoSpaceDN w:val="0"/>
        <w:spacing w:line="276" w:lineRule="auto"/>
        <w:jc w:val="both"/>
        <w:textAlignment w:val="baseline"/>
        <w:rPr>
          <w:b/>
          <w:bCs/>
          <w:iCs/>
        </w:rPr>
      </w:pPr>
      <w:r w:rsidRPr="001244FD">
        <w:rPr>
          <w:bCs/>
          <w:iCs/>
        </w:rPr>
        <w:t>-</w:t>
      </w:r>
      <w:r w:rsidRPr="001244FD">
        <w:rPr>
          <w:bCs/>
          <w:iCs/>
        </w:rPr>
        <w:tab/>
        <w:t xml:space="preserve">Гаранция на лаковото покритие – </w:t>
      </w:r>
      <w:r w:rsidRPr="001244FD">
        <w:rPr>
          <w:b/>
          <w:bCs/>
          <w:iCs/>
        </w:rPr>
        <w:t>минимум</w:t>
      </w:r>
      <w:r w:rsidR="00597DD4">
        <w:rPr>
          <w:b/>
          <w:bCs/>
          <w:iCs/>
        </w:rPr>
        <w:t xml:space="preserve"> 6 месеца</w:t>
      </w:r>
    </w:p>
    <w:p w:rsidR="00313115" w:rsidRDefault="00313115" w:rsidP="0038492A">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s>
        <w:suppressAutoHyphens/>
        <w:autoSpaceDN w:val="0"/>
        <w:spacing w:line="276" w:lineRule="auto"/>
        <w:jc w:val="both"/>
        <w:textAlignment w:val="baseline"/>
        <w:rPr>
          <w:b/>
          <w:bCs/>
          <w:iCs/>
        </w:rPr>
      </w:pPr>
      <w:r w:rsidRPr="00270BE0">
        <w:rPr>
          <w:bCs/>
          <w:iCs/>
        </w:rPr>
        <w:t>-</w:t>
      </w:r>
      <w:r w:rsidRPr="00270BE0">
        <w:rPr>
          <w:bCs/>
          <w:iCs/>
        </w:rPr>
        <w:tab/>
        <w:t xml:space="preserve">Гаранция срещу корозия – </w:t>
      </w:r>
      <w:r w:rsidR="00597DD4">
        <w:rPr>
          <w:b/>
          <w:bCs/>
          <w:iCs/>
        </w:rPr>
        <w:t>минимум 6 месеца</w:t>
      </w:r>
    </w:p>
    <w:p w:rsidR="00313115" w:rsidRPr="005B79BD" w:rsidRDefault="00313115" w:rsidP="0038492A">
      <w:pPr>
        <w:pBdr>
          <w:top w:val="single" w:sz="4" w:space="1" w:color="auto"/>
          <w:left w:val="single" w:sz="4" w:space="4" w:color="auto"/>
          <w:bottom w:val="single" w:sz="4" w:space="1" w:color="auto"/>
          <w:right w:val="single" w:sz="4" w:space="6" w:color="auto"/>
          <w:between w:val="single" w:sz="4" w:space="1" w:color="auto"/>
          <w:bar w:val="single" w:sz="4" w:color="auto"/>
        </w:pBdr>
        <w:tabs>
          <w:tab w:val="left" w:pos="284"/>
        </w:tabs>
        <w:suppressAutoHyphens/>
        <w:autoSpaceDN w:val="0"/>
        <w:spacing w:line="276" w:lineRule="auto"/>
        <w:jc w:val="both"/>
        <w:textAlignment w:val="baseline"/>
        <w:rPr>
          <w:b/>
          <w:bCs/>
          <w:iCs/>
        </w:rPr>
      </w:pPr>
      <w:r w:rsidRPr="005B79BD">
        <w:rPr>
          <w:bCs/>
          <w:iCs/>
        </w:rPr>
        <w:t>-   Гаранция на всички допълнително монтирани възли, агрегати и елементи</w:t>
      </w:r>
      <w:r>
        <w:rPr>
          <w:bCs/>
          <w:iCs/>
        </w:rPr>
        <w:t xml:space="preserve"> – </w:t>
      </w:r>
      <w:r w:rsidR="00597DD4">
        <w:rPr>
          <w:b/>
          <w:bCs/>
          <w:iCs/>
        </w:rPr>
        <w:t>минимум 6 месеца</w:t>
      </w:r>
    </w:p>
    <w:p w:rsidR="00313115" w:rsidRDefault="00313115" w:rsidP="00313115">
      <w:pPr>
        <w:keepNext/>
        <w:tabs>
          <w:tab w:val="left" w:pos="993"/>
        </w:tabs>
        <w:suppressAutoHyphens/>
        <w:ind w:firstLine="567"/>
        <w:outlineLvl w:val="1"/>
        <w:rPr>
          <w:b/>
          <w:bCs/>
          <w:iCs/>
        </w:rPr>
      </w:pPr>
    </w:p>
    <w:p w:rsidR="00313115" w:rsidRPr="00756CFF" w:rsidRDefault="00313115" w:rsidP="00313115">
      <w:pPr>
        <w:keepNext/>
        <w:tabs>
          <w:tab w:val="left" w:pos="993"/>
        </w:tabs>
        <w:suppressAutoHyphens/>
        <w:ind w:firstLine="567"/>
        <w:jc w:val="both"/>
        <w:outlineLvl w:val="1"/>
        <w:rPr>
          <w:b/>
          <w:bCs/>
          <w:iCs/>
          <w:u w:val="single"/>
        </w:rPr>
      </w:pPr>
      <w:r w:rsidRPr="00756CFF">
        <w:rPr>
          <w:b/>
          <w:bCs/>
          <w:iCs/>
          <w:u w:val="single"/>
        </w:rPr>
        <w:t>ВАЖНО!!! Допълнителното оборудване, части и аксесоари трябва да бъдат оригинални от производителя на автомобила.</w:t>
      </w:r>
    </w:p>
    <w:p w:rsidR="00313115" w:rsidRDefault="00313115" w:rsidP="00313115">
      <w:pPr>
        <w:keepNext/>
        <w:tabs>
          <w:tab w:val="left" w:pos="993"/>
        </w:tabs>
        <w:suppressAutoHyphens/>
        <w:ind w:firstLine="567"/>
        <w:outlineLvl w:val="1"/>
        <w:rPr>
          <w:b/>
          <w:bCs/>
          <w:iCs/>
        </w:rPr>
      </w:pPr>
    </w:p>
    <w:p w:rsidR="00313115" w:rsidRDefault="00313115" w:rsidP="00313115">
      <w:pPr>
        <w:keepNext/>
        <w:tabs>
          <w:tab w:val="left" w:pos="993"/>
        </w:tabs>
        <w:suppressAutoHyphens/>
        <w:ind w:firstLine="567"/>
        <w:outlineLvl w:val="1"/>
        <w:rPr>
          <w:b/>
          <w:bCs/>
          <w:iCs/>
        </w:rPr>
      </w:pPr>
    </w:p>
    <w:p w:rsidR="00313115" w:rsidRPr="00277CDB" w:rsidRDefault="00313115" w:rsidP="00313115">
      <w:pPr>
        <w:tabs>
          <w:tab w:val="left" w:pos="283"/>
          <w:tab w:val="left" w:pos="993"/>
        </w:tabs>
        <w:ind w:firstLine="567"/>
        <w:jc w:val="both"/>
        <w:rPr>
          <w:b/>
        </w:rPr>
      </w:pPr>
      <w:r>
        <w:sym w:font="Wingdings 2" w:char="F097"/>
      </w:r>
      <w:r>
        <w:t xml:space="preserve"> </w:t>
      </w:r>
      <w:r w:rsidRPr="00277CDB">
        <w:rPr>
          <w:b/>
        </w:rPr>
        <w:t>СРОК И МЯСТО ЗА ИЗПЪЛНЕНИЕ НА ПОРЪЧКАТА</w:t>
      </w:r>
    </w:p>
    <w:p w:rsidR="00313115" w:rsidRPr="00277CDB" w:rsidRDefault="00313115" w:rsidP="00313115">
      <w:pPr>
        <w:tabs>
          <w:tab w:val="left" w:pos="283"/>
          <w:tab w:val="left" w:pos="993"/>
        </w:tabs>
        <w:ind w:firstLine="567"/>
        <w:jc w:val="both"/>
        <w:rPr>
          <w:b/>
        </w:rPr>
      </w:pPr>
    </w:p>
    <w:p w:rsidR="00313115" w:rsidRPr="002D6BE2" w:rsidRDefault="00313115" w:rsidP="00313115">
      <w:pPr>
        <w:shd w:val="clear" w:color="auto" w:fill="FFFFFF"/>
        <w:tabs>
          <w:tab w:val="left" w:pos="993"/>
        </w:tabs>
        <w:ind w:firstLine="567"/>
        <w:jc w:val="both"/>
      </w:pPr>
      <w:r>
        <w:rPr>
          <w:b/>
        </w:rPr>
        <w:t xml:space="preserve">1. </w:t>
      </w:r>
      <w:r w:rsidRPr="002D6BE2">
        <w:rPr>
          <w:b/>
        </w:rPr>
        <w:t xml:space="preserve">Срок на изпълнение на обществената поръчка – </w:t>
      </w:r>
      <w:r w:rsidRPr="002D6BE2">
        <w:t>Срокът на доставка на автомобил</w:t>
      </w:r>
      <w:r>
        <w:t>а</w:t>
      </w:r>
      <w:r w:rsidRPr="002D6BE2">
        <w:t xml:space="preserve"> следва да е до </w:t>
      </w:r>
      <w:r w:rsidR="00C11FEE">
        <w:rPr>
          <w:b/>
        </w:rPr>
        <w:t>30 (</w:t>
      </w:r>
      <w:r w:rsidRPr="002D6BE2">
        <w:rPr>
          <w:b/>
        </w:rPr>
        <w:t>т</w:t>
      </w:r>
      <w:r w:rsidR="00C11FEE">
        <w:rPr>
          <w:b/>
        </w:rPr>
        <w:t>ри</w:t>
      </w:r>
      <w:r w:rsidRPr="002D6BE2">
        <w:rPr>
          <w:b/>
        </w:rPr>
        <w:t>десет) дни</w:t>
      </w:r>
      <w:r w:rsidRPr="002D6BE2">
        <w:t>, считано от датата на сключване на договора.</w:t>
      </w:r>
    </w:p>
    <w:p w:rsidR="00313115" w:rsidRPr="002D6BE2" w:rsidRDefault="00313115" w:rsidP="00313115">
      <w:pPr>
        <w:shd w:val="clear" w:color="auto" w:fill="FFFFFF"/>
        <w:tabs>
          <w:tab w:val="left" w:pos="993"/>
        </w:tabs>
        <w:ind w:firstLine="567"/>
        <w:jc w:val="both"/>
        <w:rPr>
          <w:b/>
        </w:rPr>
      </w:pPr>
    </w:p>
    <w:p w:rsidR="00313115" w:rsidRPr="002D6BE2" w:rsidRDefault="00313115" w:rsidP="00313115">
      <w:pPr>
        <w:shd w:val="clear" w:color="auto" w:fill="FFFFFF"/>
        <w:tabs>
          <w:tab w:val="left" w:pos="993"/>
        </w:tabs>
        <w:ind w:firstLine="567"/>
        <w:jc w:val="both"/>
      </w:pPr>
      <w:r>
        <w:rPr>
          <w:b/>
        </w:rPr>
        <w:t>2.</w:t>
      </w:r>
      <w:r w:rsidRPr="002D6BE2">
        <w:rPr>
          <w:b/>
        </w:rPr>
        <w:t xml:space="preserve"> Място на изпълнение на обществената поръчка – </w:t>
      </w:r>
      <w:r w:rsidRPr="002D6BE2">
        <w:t>Автомобил</w:t>
      </w:r>
      <w:r>
        <w:t>ът</w:t>
      </w:r>
      <w:r w:rsidRPr="002D6BE2">
        <w:t>, придружаващите г</w:t>
      </w:r>
      <w:r>
        <w:t>о</w:t>
      </w:r>
      <w:r w:rsidRPr="002D6BE2">
        <w:t xml:space="preserve"> документи, както и други документи, свързани с изпълнението на </w:t>
      </w:r>
      <w:r w:rsidRPr="002D6BE2">
        <w:lastRenderedPageBreak/>
        <w:t>поръчката, да се достав</w:t>
      </w:r>
      <w:r>
        <w:t>и</w:t>
      </w:r>
      <w:r w:rsidR="00C11FEE">
        <w:t xml:space="preserve"> при Община Тополовград, на адрес: гр.Тополовград, п</w:t>
      </w:r>
      <w:r w:rsidRPr="002D6BE2">
        <w:t>л.</w:t>
      </w:r>
      <w:r w:rsidR="00C11FEE">
        <w:t xml:space="preserve"> „Освобождение</w:t>
      </w:r>
      <w:r w:rsidRPr="002D6BE2">
        <w:t>“</w:t>
      </w:r>
      <w:r w:rsidR="00C11FEE">
        <w:t>№1</w:t>
      </w:r>
      <w:r w:rsidRPr="002D6BE2">
        <w:t>, на парки</w:t>
      </w:r>
      <w:r w:rsidR="00C11FEE">
        <w:t>нга до сградата на Община Тополовград</w:t>
      </w:r>
      <w:r w:rsidRPr="002D6BE2">
        <w:t>.</w:t>
      </w:r>
    </w:p>
    <w:p w:rsidR="00313115" w:rsidRDefault="00313115" w:rsidP="00313115">
      <w:pPr>
        <w:shd w:val="clear" w:color="auto" w:fill="FFFFFF"/>
        <w:tabs>
          <w:tab w:val="left" w:pos="993"/>
        </w:tabs>
        <w:ind w:firstLine="567"/>
        <w:jc w:val="both"/>
        <w:rPr>
          <w:b/>
        </w:rPr>
      </w:pPr>
    </w:p>
    <w:p w:rsidR="00313115" w:rsidRDefault="00313115" w:rsidP="00313115">
      <w:pPr>
        <w:shd w:val="clear" w:color="auto" w:fill="FFFFFF"/>
        <w:tabs>
          <w:tab w:val="left" w:pos="993"/>
        </w:tabs>
        <w:ind w:firstLine="567"/>
        <w:jc w:val="both"/>
      </w:pPr>
      <w:r w:rsidRPr="00277CDB">
        <w:rPr>
          <w:b/>
        </w:rPr>
        <w:t xml:space="preserve">3. Официални езици – </w:t>
      </w:r>
      <w:r w:rsidRPr="00277CDB">
        <w:t>Официалният език на документацията, офертите на участниците и езикът на комуникация е българският.</w:t>
      </w:r>
    </w:p>
    <w:p w:rsidR="00313115" w:rsidRDefault="00313115" w:rsidP="00313115">
      <w:pPr>
        <w:shd w:val="clear" w:color="auto" w:fill="FFFFFF"/>
        <w:tabs>
          <w:tab w:val="left" w:pos="993"/>
        </w:tabs>
        <w:ind w:firstLine="567"/>
        <w:jc w:val="both"/>
      </w:pPr>
    </w:p>
    <w:p w:rsidR="00313115" w:rsidRPr="00277CDB" w:rsidRDefault="00313115" w:rsidP="00313115">
      <w:pPr>
        <w:keepNext/>
        <w:tabs>
          <w:tab w:val="left" w:pos="993"/>
        </w:tabs>
        <w:suppressAutoHyphens/>
        <w:ind w:firstLine="567"/>
        <w:outlineLvl w:val="1"/>
        <w:rPr>
          <w:b/>
          <w:bCs/>
          <w:iCs/>
        </w:rPr>
      </w:pPr>
      <w:r w:rsidRPr="00277CDB">
        <w:rPr>
          <w:b/>
          <w:bCs/>
          <w:iCs/>
        </w:rPr>
        <w:t>Данни за Възложителя</w:t>
      </w:r>
    </w:p>
    <w:p w:rsidR="00313115" w:rsidRPr="00277CDB" w:rsidRDefault="00C11FEE" w:rsidP="00313115">
      <w:pPr>
        <w:keepNext/>
        <w:tabs>
          <w:tab w:val="left" w:pos="993"/>
        </w:tabs>
        <w:suppressAutoHyphens/>
        <w:ind w:firstLine="567"/>
        <w:outlineLvl w:val="1"/>
        <w:rPr>
          <w:bCs/>
          <w:iCs/>
        </w:rPr>
      </w:pPr>
      <w:r>
        <w:rPr>
          <w:bCs/>
          <w:iCs/>
        </w:rPr>
        <w:t>Община Тополовград</w:t>
      </w:r>
    </w:p>
    <w:p w:rsidR="00313115" w:rsidRPr="00277CDB" w:rsidRDefault="00C11FEE" w:rsidP="00313115">
      <w:pPr>
        <w:keepNext/>
        <w:tabs>
          <w:tab w:val="left" w:pos="993"/>
        </w:tabs>
        <w:suppressAutoHyphens/>
        <w:ind w:firstLine="567"/>
        <w:outlineLvl w:val="1"/>
        <w:rPr>
          <w:bCs/>
          <w:iCs/>
        </w:rPr>
      </w:pPr>
      <w:r>
        <w:rPr>
          <w:bCs/>
          <w:iCs/>
        </w:rPr>
        <w:t>6560, Тополовград, пл. „Освобождение“ № 1</w:t>
      </w:r>
    </w:p>
    <w:p w:rsidR="00313115" w:rsidRPr="001809D7" w:rsidRDefault="00313115" w:rsidP="001809D7">
      <w:pPr>
        <w:tabs>
          <w:tab w:val="left" w:pos="993"/>
        </w:tabs>
        <w:ind w:firstLine="567"/>
        <w:jc w:val="both"/>
      </w:pPr>
      <w:r w:rsidRPr="00277CDB">
        <w:rPr>
          <w:bCs/>
          <w:iCs/>
        </w:rPr>
        <w:t>Лица за контакт</w:t>
      </w:r>
      <w:r w:rsidR="001809D7">
        <w:rPr>
          <w:bCs/>
          <w:iCs/>
        </w:rPr>
        <w:t>:</w:t>
      </w:r>
    </w:p>
    <w:p w:rsidR="001809D7" w:rsidRDefault="00C11FEE" w:rsidP="00313115">
      <w:pPr>
        <w:tabs>
          <w:tab w:val="left" w:pos="993"/>
        </w:tabs>
        <w:ind w:firstLine="567"/>
        <w:jc w:val="both"/>
      </w:pPr>
      <w:r>
        <w:rPr>
          <w:b/>
        </w:rPr>
        <w:t>Тоня Бакало</w:t>
      </w:r>
      <w:r w:rsidR="00313115" w:rsidRPr="00A5122C">
        <w:rPr>
          <w:b/>
        </w:rPr>
        <w:t>ва</w:t>
      </w:r>
      <w:r w:rsidR="001809D7">
        <w:t xml:space="preserve"> –  тел.0885305242 и факс: 0470/5 23 90</w:t>
      </w:r>
    </w:p>
    <w:p w:rsidR="00313115" w:rsidRDefault="00C11FEE" w:rsidP="00313115">
      <w:pPr>
        <w:tabs>
          <w:tab w:val="left" w:pos="993"/>
        </w:tabs>
        <w:ind w:firstLine="567"/>
        <w:jc w:val="both"/>
      </w:pPr>
      <w:r w:rsidRPr="001809D7">
        <w:rPr>
          <w:b/>
        </w:rPr>
        <w:t>инж.Митко Димитров</w:t>
      </w:r>
      <w:r>
        <w:t xml:space="preserve">,тел: 0470/52390 </w:t>
      </w:r>
    </w:p>
    <w:p w:rsidR="00A96EC0" w:rsidRDefault="00A96EC0" w:rsidP="00382A3F"/>
    <w:p w:rsidR="00AA5DC8" w:rsidRPr="003A4B3B" w:rsidRDefault="00AA5DC8" w:rsidP="00AA5DC8">
      <w:pPr>
        <w:tabs>
          <w:tab w:val="left" w:pos="993"/>
        </w:tabs>
        <w:spacing w:before="120" w:after="120"/>
        <w:jc w:val="center"/>
        <w:rPr>
          <w:b/>
        </w:rPr>
      </w:pPr>
      <w:r w:rsidRPr="003A4B3B">
        <w:rPr>
          <w:b/>
        </w:rPr>
        <w:t>РАЗДЕЛ</w:t>
      </w:r>
      <w:r w:rsidRPr="003A4B3B">
        <w:rPr>
          <w:b/>
          <w:bCs/>
          <w:iCs/>
        </w:rPr>
        <w:t xml:space="preserve"> VII</w:t>
      </w:r>
    </w:p>
    <w:p w:rsidR="00AA5DC8" w:rsidRPr="003A4B3B" w:rsidRDefault="00AA5DC8" w:rsidP="00AA5DC8">
      <w:pPr>
        <w:tabs>
          <w:tab w:val="left" w:pos="993"/>
        </w:tabs>
        <w:spacing w:line="264" w:lineRule="auto"/>
        <w:ind w:firstLine="567"/>
        <w:jc w:val="center"/>
      </w:pPr>
    </w:p>
    <w:p w:rsidR="00AA5DC8" w:rsidRPr="003A4B3B" w:rsidRDefault="00AA5DC8" w:rsidP="00AA5DC8">
      <w:pPr>
        <w:tabs>
          <w:tab w:val="left" w:pos="993"/>
        </w:tabs>
        <w:spacing w:line="264" w:lineRule="auto"/>
        <w:jc w:val="center"/>
        <w:rPr>
          <w:b/>
          <w:caps/>
        </w:rPr>
      </w:pPr>
      <w:r w:rsidRPr="003A4B3B">
        <w:rPr>
          <w:b/>
        </w:rPr>
        <w:t>КРИТЕРИЙ ЗА ОЦЕНКА НА ОФЕРТИТЕ: „</w:t>
      </w:r>
      <w:r w:rsidRPr="003A4B3B">
        <w:rPr>
          <w:b/>
          <w:caps/>
        </w:rPr>
        <w:t xml:space="preserve">ИКОНОМИЧЕСКИ НАЙ-ИЗГОДНА ОФЕРТА” </w:t>
      </w:r>
    </w:p>
    <w:p w:rsidR="00AA5DC8" w:rsidRPr="003A4B3B" w:rsidRDefault="00AA5DC8" w:rsidP="00AA5DC8">
      <w:pPr>
        <w:tabs>
          <w:tab w:val="left" w:pos="993"/>
        </w:tabs>
        <w:spacing w:line="264" w:lineRule="auto"/>
        <w:ind w:firstLine="567"/>
        <w:jc w:val="center"/>
        <w:rPr>
          <w:b/>
          <w:caps/>
        </w:rPr>
      </w:pPr>
    </w:p>
    <w:p w:rsidR="00AA5DC8" w:rsidRPr="003A4B3B" w:rsidRDefault="00AA5DC8" w:rsidP="00AA5DC8">
      <w:pPr>
        <w:tabs>
          <w:tab w:val="left" w:pos="993"/>
        </w:tabs>
        <w:ind w:firstLine="567"/>
        <w:jc w:val="both"/>
      </w:pPr>
    </w:p>
    <w:p w:rsidR="00AA5DC8" w:rsidRPr="003A4B3B" w:rsidRDefault="00AA5DC8" w:rsidP="00AA5DC8">
      <w:pPr>
        <w:jc w:val="center"/>
        <w:rPr>
          <w:b/>
          <w:bCs/>
          <w:iCs/>
          <w:caps/>
          <w:lang w:eastAsia="bg-BG"/>
        </w:rPr>
      </w:pPr>
      <w:r w:rsidRPr="003A4B3B">
        <w:rPr>
          <w:b/>
          <w:bCs/>
          <w:iCs/>
          <w:caps/>
          <w:lang w:eastAsia="bg-BG"/>
        </w:rPr>
        <w:t>ОЦЕНЯВАНЕТО СЕ ИЗВЪРШВА, КАКТО СЛЕДВА:</w:t>
      </w:r>
    </w:p>
    <w:p w:rsidR="00AA5DC8" w:rsidRPr="003A4B3B" w:rsidRDefault="00AA5DC8" w:rsidP="00AA5DC8">
      <w:pPr>
        <w:jc w:val="center"/>
        <w:rPr>
          <w:b/>
          <w:bCs/>
          <w:iCs/>
          <w:caps/>
          <w:lang w:eastAsia="bg-BG"/>
        </w:rPr>
      </w:pPr>
    </w:p>
    <w:p w:rsidR="00AA5DC8" w:rsidRDefault="00AA5DC8" w:rsidP="00AA5DC8">
      <w:pPr>
        <w:jc w:val="both"/>
        <w:rPr>
          <w:b/>
        </w:rPr>
      </w:pPr>
    </w:p>
    <w:p w:rsidR="00AA5DC8" w:rsidRPr="00374301" w:rsidRDefault="00AA5DC8" w:rsidP="00AA5DC8">
      <w:pPr>
        <w:ind w:firstLine="709"/>
        <w:jc w:val="both"/>
      </w:pPr>
      <w:r w:rsidRPr="00374301">
        <w:t>Разглеждането, оценката и класирането на офертите се извършва съгласно чл.</w:t>
      </w:r>
      <w:r>
        <w:t xml:space="preserve"> </w:t>
      </w:r>
      <w:r w:rsidRPr="00374301">
        <w:t>68 от ЗОП и по методика, разработена от Възложителя.</w:t>
      </w:r>
    </w:p>
    <w:p w:rsidR="00AA5DC8" w:rsidRPr="00374301" w:rsidRDefault="00AA5DC8" w:rsidP="00AA5DC8">
      <w:pPr>
        <w:ind w:firstLine="709"/>
        <w:jc w:val="both"/>
        <w:rPr>
          <w:b/>
        </w:rPr>
      </w:pPr>
      <w:r w:rsidRPr="00374301">
        <w:rPr>
          <w:b/>
        </w:rPr>
        <w:t xml:space="preserve">1. Техническо предложение за изпълнение на поръчката </w:t>
      </w:r>
      <w:r>
        <w:rPr>
          <w:b/>
        </w:rPr>
        <w:t>– 5</w:t>
      </w:r>
      <w:r w:rsidRPr="00374301">
        <w:rPr>
          <w:b/>
        </w:rPr>
        <w:t>0</w:t>
      </w:r>
      <w:r>
        <w:rPr>
          <w:b/>
        </w:rPr>
        <w:t xml:space="preserve"> </w:t>
      </w:r>
      <w:r w:rsidRPr="00374301">
        <w:rPr>
          <w:b/>
        </w:rPr>
        <w:t>% тежест</w:t>
      </w:r>
      <w:r>
        <w:rPr>
          <w:b/>
        </w:rPr>
        <w:t xml:space="preserve"> в комплексната оценка</w:t>
      </w:r>
      <w:r w:rsidRPr="00374301">
        <w:rPr>
          <w:b/>
        </w:rPr>
        <w:t>, в т.ч.:</w:t>
      </w:r>
    </w:p>
    <w:p w:rsidR="00AA5DC8" w:rsidRPr="00374301" w:rsidRDefault="00AA5DC8" w:rsidP="00AA5DC8">
      <w:pPr>
        <w:ind w:firstLine="709"/>
        <w:jc w:val="both"/>
      </w:pPr>
      <w:r w:rsidRPr="00374301">
        <w:rPr>
          <w:b/>
        </w:rPr>
        <w:t>- Срок за доставка</w:t>
      </w:r>
      <w:r w:rsidRPr="00374301">
        <w:t xml:space="preserve"> (в календарни дни) – </w:t>
      </w:r>
      <w:r w:rsidRPr="00374301">
        <w:rPr>
          <w:b/>
        </w:rPr>
        <w:t>10</w:t>
      </w:r>
      <w:r>
        <w:rPr>
          <w:b/>
        </w:rPr>
        <w:t xml:space="preserve"> </w:t>
      </w:r>
      <w:r w:rsidRPr="00374301">
        <w:rPr>
          <w:b/>
        </w:rPr>
        <w:t>%</w:t>
      </w:r>
      <w:r w:rsidRPr="00374301">
        <w:t xml:space="preserve"> </w:t>
      </w:r>
    </w:p>
    <w:p w:rsidR="00AA5DC8" w:rsidRPr="00374301" w:rsidRDefault="00AA5DC8" w:rsidP="00AA5DC8">
      <w:pPr>
        <w:ind w:firstLine="709"/>
        <w:jc w:val="both"/>
      </w:pPr>
      <w:r w:rsidRPr="00374301">
        <w:t xml:space="preserve">* Срокът за доставка се оферира в календарни дни и обхваща времето от момента на получаване на </w:t>
      </w:r>
      <w:proofErr w:type="spellStart"/>
      <w:r w:rsidRPr="00374301">
        <w:t>възлагателно</w:t>
      </w:r>
      <w:proofErr w:type="spellEnd"/>
      <w:r w:rsidRPr="00374301">
        <w:t xml:space="preserve"> писмо до момента на доставяне на МПС-то в мястото на изпълнение.</w:t>
      </w:r>
    </w:p>
    <w:p w:rsidR="00AA5DC8" w:rsidRPr="00374301" w:rsidRDefault="00AA5DC8" w:rsidP="00AA5DC8">
      <w:pPr>
        <w:ind w:firstLine="709"/>
        <w:jc w:val="both"/>
      </w:pPr>
      <w:r w:rsidRPr="00374301">
        <w:rPr>
          <w:b/>
        </w:rPr>
        <w:t>- Гаранционен срок на МПС-то</w:t>
      </w:r>
      <w:r w:rsidRPr="00374301">
        <w:t xml:space="preserve"> (в месеци) – </w:t>
      </w:r>
      <w:r>
        <w:rPr>
          <w:b/>
        </w:rPr>
        <w:t xml:space="preserve">20 </w:t>
      </w:r>
      <w:r w:rsidRPr="00374301">
        <w:rPr>
          <w:b/>
        </w:rPr>
        <w:t>%</w:t>
      </w:r>
    </w:p>
    <w:p w:rsidR="00AA5DC8" w:rsidRPr="00374301" w:rsidRDefault="00AA5DC8" w:rsidP="00AA5DC8">
      <w:pPr>
        <w:ind w:firstLine="709"/>
        <w:jc w:val="both"/>
      </w:pPr>
      <w:r w:rsidRPr="00374301">
        <w:t xml:space="preserve">* Гаранционният срок на МПС се оферира в месеци и следва да </w:t>
      </w:r>
      <w:r>
        <w:t xml:space="preserve">е </w:t>
      </w:r>
      <w:r w:rsidRPr="00374301">
        <w:rPr>
          <w:b/>
        </w:rPr>
        <w:t>не по-малък</w:t>
      </w:r>
      <w:r w:rsidR="00137AE6">
        <w:rPr>
          <w:b/>
        </w:rPr>
        <w:t xml:space="preserve"> от </w:t>
      </w:r>
      <w:r w:rsidRPr="00374301">
        <w:rPr>
          <w:b/>
        </w:rPr>
        <w:t>6 месеца</w:t>
      </w:r>
      <w:r w:rsidRPr="00374301">
        <w:t>.</w:t>
      </w:r>
    </w:p>
    <w:p w:rsidR="00AA5DC8" w:rsidRPr="00374301" w:rsidRDefault="00AA5DC8" w:rsidP="00AA5DC8">
      <w:pPr>
        <w:ind w:firstLine="709"/>
        <w:jc w:val="both"/>
      </w:pPr>
      <w:r w:rsidRPr="00374301">
        <w:rPr>
          <w:b/>
        </w:rPr>
        <w:t xml:space="preserve">- Гаранционен срок на МПС-то според изминатите километри </w:t>
      </w:r>
      <w:r w:rsidRPr="00374301">
        <w:t xml:space="preserve">(в километри) – </w:t>
      </w:r>
      <w:r>
        <w:rPr>
          <w:b/>
        </w:rPr>
        <w:t>20</w:t>
      </w:r>
      <w:r w:rsidRPr="00374301">
        <w:rPr>
          <w:b/>
        </w:rPr>
        <w:t xml:space="preserve"> %</w:t>
      </w:r>
    </w:p>
    <w:p w:rsidR="00AA5DC8" w:rsidRPr="00374301" w:rsidRDefault="00AA5DC8" w:rsidP="00AA5DC8">
      <w:pPr>
        <w:ind w:firstLine="709"/>
        <w:jc w:val="both"/>
      </w:pPr>
      <w:r w:rsidRPr="00374301">
        <w:t xml:space="preserve">* Гаранционният срок на МПС според изминатите километри се оферира в километри и следва да е </w:t>
      </w:r>
      <w:r w:rsidR="00137AE6">
        <w:rPr>
          <w:b/>
        </w:rPr>
        <w:t>не по-малко от 2</w:t>
      </w:r>
      <w:r w:rsidRPr="00374301">
        <w:rPr>
          <w:b/>
        </w:rPr>
        <w:t>0 000 км</w:t>
      </w:r>
      <w:r w:rsidRPr="00374301">
        <w:t>.</w:t>
      </w:r>
    </w:p>
    <w:p w:rsidR="00AA5DC8" w:rsidRDefault="00AA5DC8" w:rsidP="00AA5DC8">
      <w:pPr>
        <w:ind w:firstLine="709"/>
        <w:jc w:val="both"/>
      </w:pPr>
    </w:p>
    <w:p w:rsidR="00AA5DC8" w:rsidRPr="00374301" w:rsidRDefault="00AA5DC8" w:rsidP="00AA5DC8">
      <w:pPr>
        <w:ind w:firstLine="709"/>
        <w:jc w:val="both"/>
        <w:rPr>
          <w:b/>
        </w:rPr>
      </w:pPr>
      <w:r>
        <w:rPr>
          <w:b/>
        </w:rPr>
        <w:t>2. Предлагана цена – 5</w:t>
      </w:r>
      <w:r w:rsidRPr="00374301">
        <w:rPr>
          <w:b/>
        </w:rPr>
        <w:t>0</w:t>
      </w:r>
      <w:r>
        <w:rPr>
          <w:b/>
        </w:rPr>
        <w:t xml:space="preserve"> % тежест в комплексната оценка</w:t>
      </w:r>
    </w:p>
    <w:p w:rsidR="00AA5DC8" w:rsidRPr="00374301" w:rsidRDefault="00AA5DC8" w:rsidP="00AA5DC8">
      <w:pPr>
        <w:ind w:firstLine="709"/>
        <w:jc w:val="both"/>
      </w:pPr>
      <w:r w:rsidRPr="00374301">
        <w:t>* В оферираната цена следва да бъдат включени всички разходи по доставката, гаранционната поддръжка и оборудването, изискуемо по Закона за движение по пътищата.</w:t>
      </w:r>
    </w:p>
    <w:p w:rsidR="00AA5DC8" w:rsidRPr="00374301" w:rsidRDefault="00AA5DC8" w:rsidP="00AA5DC8">
      <w:pPr>
        <w:ind w:firstLine="709"/>
        <w:jc w:val="both"/>
      </w:pPr>
    </w:p>
    <w:p w:rsidR="00AA5DC8" w:rsidRPr="00374301" w:rsidRDefault="00AA5DC8" w:rsidP="00AA5DC8">
      <w:pPr>
        <w:ind w:firstLine="709"/>
        <w:jc w:val="both"/>
      </w:pPr>
      <w:r w:rsidRPr="00374301">
        <w:rPr>
          <w:b/>
        </w:rPr>
        <w:t>3.</w:t>
      </w:r>
      <w:r>
        <w:t xml:space="preserve"> </w:t>
      </w:r>
      <w:r w:rsidRPr="00374301">
        <w:t>Комисията класира участниците по показател „Техническо предложение за изпълнение на поръчката”. Оценяването на техническите предложения по всички обособени позиции, ще се извърши по формулата:</w:t>
      </w:r>
    </w:p>
    <w:p w:rsidR="00AA5DC8" w:rsidRPr="00374301" w:rsidRDefault="00AA5DC8" w:rsidP="00AA5DC8">
      <w:pPr>
        <w:ind w:firstLine="709"/>
        <w:jc w:val="both"/>
      </w:pPr>
    </w:p>
    <w:p w:rsidR="00AA5DC8" w:rsidRPr="00374301" w:rsidRDefault="00AA5DC8" w:rsidP="00AA5DC8">
      <w:pPr>
        <w:ind w:firstLine="709"/>
        <w:jc w:val="both"/>
        <w:rPr>
          <w:b/>
        </w:rPr>
      </w:pPr>
      <w:r>
        <w:rPr>
          <w:b/>
        </w:rPr>
        <w:t xml:space="preserve">ОТ </w:t>
      </w:r>
      <w:r w:rsidRPr="00374301">
        <w:rPr>
          <w:b/>
        </w:rPr>
        <w:t>=</w:t>
      </w:r>
      <w:r>
        <w:rPr>
          <w:b/>
        </w:rPr>
        <w:t xml:space="preserve"> Т</w:t>
      </w:r>
      <w:r w:rsidRPr="00374301">
        <w:rPr>
          <w:b/>
        </w:rPr>
        <w:t>1</w:t>
      </w:r>
      <w:r>
        <w:rPr>
          <w:b/>
        </w:rPr>
        <w:t xml:space="preserve"> </w:t>
      </w:r>
      <w:r w:rsidRPr="00374301">
        <w:rPr>
          <w:b/>
        </w:rPr>
        <w:t>+</w:t>
      </w:r>
      <w:r>
        <w:rPr>
          <w:b/>
        </w:rPr>
        <w:t xml:space="preserve"> Т</w:t>
      </w:r>
      <w:r w:rsidRPr="00374301">
        <w:rPr>
          <w:b/>
        </w:rPr>
        <w:t>2</w:t>
      </w:r>
      <w:r>
        <w:rPr>
          <w:b/>
        </w:rPr>
        <w:t xml:space="preserve"> </w:t>
      </w:r>
      <w:r w:rsidRPr="00374301">
        <w:rPr>
          <w:b/>
        </w:rPr>
        <w:t>+</w:t>
      </w:r>
      <w:r>
        <w:rPr>
          <w:b/>
        </w:rPr>
        <w:t xml:space="preserve"> Т</w:t>
      </w:r>
      <w:r w:rsidRPr="00374301">
        <w:rPr>
          <w:b/>
        </w:rPr>
        <w:t>3</w:t>
      </w:r>
    </w:p>
    <w:p w:rsidR="00AA5DC8" w:rsidRPr="00374301" w:rsidRDefault="00AA5DC8" w:rsidP="00AA5DC8">
      <w:pPr>
        <w:ind w:firstLine="709"/>
        <w:jc w:val="both"/>
      </w:pPr>
    </w:p>
    <w:p w:rsidR="00AA5DC8" w:rsidRPr="00374301" w:rsidRDefault="00AA5DC8" w:rsidP="00AA5DC8">
      <w:pPr>
        <w:ind w:firstLine="709"/>
        <w:jc w:val="both"/>
      </w:pPr>
      <w:r w:rsidRPr="00374301">
        <w:t xml:space="preserve">Където </w:t>
      </w:r>
      <w:r>
        <w:t>Т</w:t>
      </w:r>
      <w:r w:rsidRPr="00374301">
        <w:t xml:space="preserve">1, </w:t>
      </w:r>
      <w:r>
        <w:t>Т</w:t>
      </w:r>
      <w:r w:rsidRPr="00374301">
        <w:t xml:space="preserve">2 и </w:t>
      </w:r>
      <w:r>
        <w:t>Т</w:t>
      </w:r>
      <w:r w:rsidRPr="00374301">
        <w:t>3 са оценки по формулите:</w:t>
      </w:r>
    </w:p>
    <w:p w:rsidR="00AA5DC8" w:rsidRPr="00374301" w:rsidRDefault="00AA5DC8" w:rsidP="00AA5DC8">
      <w:pPr>
        <w:ind w:firstLine="709"/>
        <w:jc w:val="both"/>
      </w:pPr>
    </w:p>
    <w:p w:rsidR="00AA5DC8" w:rsidRPr="003F7CF1" w:rsidRDefault="00AA5DC8" w:rsidP="00AA5DC8">
      <w:pPr>
        <w:ind w:firstLine="709"/>
        <w:jc w:val="both"/>
        <w:rPr>
          <w:b/>
        </w:rPr>
      </w:pPr>
      <w:r w:rsidRPr="003F7CF1">
        <w:rPr>
          <w:b/>
        </w:rPr>
        <w:t>Т1 = (Ср. мин (дни)/Ср. участник (дни)) х 10</w:t>
      </w:r>
    </w:p>
    <w:p w:rsidR="00AA5DC8" w:rsidRDefault="00AA5DC8" w:rsidP="00AA5DC8">
      <w:pPr>
        <w:ind w:firstLine="709"/>
        <w:jc w:val="both"/>
      </w:pPr>
    </w:p>
    <w:p w:rsidR="00AA5DC8" w:rsidRPr="00374301" w:rsidRDefault="00AA5DC8" w:rsidP="00AA5DC8">
      <w:pPr>
        <w:ind w:firstLine="709"/>
        <w:jc w:val="both"/>
      </w:pPr>
      <w:r w:rsidRPr="00374301">
        <w:t>където: Ср</w:t>
      </w:r>
      <w:r>
        <w:t>.</w:t>
      </w:r>
      <w:r w:rsidRPr="00374301">
        <w:t>мин (дни)</w:t>
      </w:r>
      <w:r>
        <w:t xml:space="preserve"> </w:t>
      </w:r>
      <w:r w:rsidRPr="00374301">
        <w:t>– най-ниско предложение по показател „Срок за доставка“, а Ср</w:t>
      </w:r>
      <w:r>
        <w:t xml:space="preserve">. </w:t>
      </w:r>
      <w:r w:rsidRPr="00374301">
        <w:t>участник (дни) е предложението на оценявания участник по същия показател.</w:t>
      </w:r>
    </w:p>
    <w:p w:rsidR="00AA5DC8" w:rsidRPr="003F7CF1" w:rsidRDefault="00AA5DC8" w:rsidP="00AA5DC8">
      <w:pPr>
        <w:ind w:firstLine="709"/>
        <w:jc w:val="both"/>
        <w:rPr>
          <w:b/>
        </w:rPr>
      </w:pPr>
    </w:p>
    <w:p w:rsidR="00AA5DC8" w:rsidRPr="003F7CF1" w:rsidRDefault="00AA5DC8" w:rsidP="00AA5DC8">
      <w:pPr>
        <w:ind w:firstLine="709"/>
        <w:jc w:val="both"/>
        <w:rPr>
          <w:b/>
        </w:rPr>
      </w:pPr>
      <w:r w:rsidRPr="003F7CF1">
        <w:rPr>
          <w:b/>
        </w:rPr>
        <w:t xml:space="preserve">Т2 = (Гр. участник (месеци)/Гр. </w:t>
      </w:r>
      <w:proofErr w:type="spellStart"/>
      <w:r w:rsidRPr="003F7CF1">
        <w:rPr>
          <w:b/>
        </w:rPr>
        <w:t>макс</w:t>
      </w:r>
      <w:proofErr w:type="spellEnd"/>
      <w:r w:rsidRPr="003F7CF1">
        <w:rPr>
          <w:b/>
        </w:rPr>
        <w:t xml:space="preserve"> (месеци)) х </w:t>
      </w:r>
      <w:r>
        <w:rPr>
          <w:b/>
        </w:rPr>
        <w:t>20</w:t>
      </w:r>
    </w:p>
    <w:p w:rsidR="00AA5DC8" w:rsidRDefault="00AA5DC8" w:rsidP="00AA5DC8">
      <w:pPr>
        <w:ind w:firstLine="709"/>
        <w:jc w:val="both"/>
      </w:pPr>
    </w:p>
    <w:p w:rsidR="00AA5DC8" w:rsidRPr="00374301" w:rsidRDefault="00AA5DC8" w:rsidP="00AA5DC8">
      <w:pPr>
        <w:ind w:firstLine="709"/>
        <w:jc w:val="both"/>
      </w:pPr>
      <w:r w:rsidRPr="00374301">
        <w:t>където: Гр</w:t>
      </w:r>
      <w:r>
        <w:t xml:space="preserve">. </w:t>
      </w:r>
      <w:proofErr w:type="spellStart"/>
      <w:r w:rsidRPr="00374301">
        <w:t>макс</w:t>
      </w:r>
      <w:proofErr w:type="spellEnd"/>
      <w:r w:rsidRPr="00374301">
        <w:t xml:space="preserve"> (месеци)</w:t>
      </w:r>
      <w:r>
        <w:t xml:space="preserve"> </w:t>
      </w:r>
      <w:r w:rsidRPr="00374301">
        <w:t>– най-високо предложение по показател „Гаранционен срок на МПС-то, а Гр</w:t>
      </w:r>
      <w:r>
        <w:t xml:space="preserve">. </w:t>
      </w:r>
      <w:r w:rsidRPr="00374301">
        <w:t>участн</w:t>
      </w:r>
      <w:r>
        <w:t>ик</w:t>
      </w:r>
      <w:r w:rsidRPr="00374301">
        <w:t xml:space="preserve"> (месеци) е предложението на оценявания участник по същия показател.</w:t>
      </w:r>
    </w:p>
    <w:p w:rsidR="00AA5DC8" w:rsidRDefault="00AA5DC8" w:rsidP="00382A3F"/>
    <w:p w:rsidR="000646D4" w:rsidRPr="003F7CF1" w:rsidRDefault="000646D4" w:rsidP="000646D4">
      <w:pPr>
        <w:ind w:firstLine="709"/>
        <w:jc w:val="both"/>
        <w:rPr>
          <w:b/>
        </w:rPr>
      </w:pPr>
      <w:r w:rsidRPr="003F7CF1">
        <w:rPr>
          <w:b/>
        </w:rPr>
        <w:t>Т3 = (Гр.участник (километри)/Гр.</w:t>
      </w:r>
      <w:proofErr w:type="spellStart"/>
      <w:r w:rsidRPr="003F7CF1">
        <w:rPr>
          <w:b/>
        </w:rPr>
        <w:t>макс</w:t>
      </w:r>
      <w:proofErr w:type="spellEnd"/>
      <w:r w:rsidRPr="003F7CF1">
        <w:rPr>
          <w:b/>
        </w:rPr>
        <w:t xml:space="preserve"> (километри)) х </w:t>
      </w:r>
      <w:r>
        <w:rPr>
          <w:b/>
        </w:rPr>
        <w:t>20</w:t>
      </w:r>
    </w:p>
    <w:p w:rsidR="000646D4" w:rsidRDefault="000646D4" w:rsidP="000646D4">
      <w:pPr>
        <w:ind w:firstLine="709"/>
        <w:jc w:val="both"/>
      </w:pPr>
    </w:p>
    <w:p w:rsidR="000646D4" w:rsidRPr="00374301" w:rsidRDefault="000646D4" w:rsidP="000646D4">
      <w:pPr>
        <w:ind w:firstLine="709"/>
        <w:jc w:val="both"/>
      </w:pPr>
      <w:r w:rsidRPr="00374301">
        <w:t>където: Гр</w:t>
      </w:r>
      <w:r>
        <w:t>.</w:t>
      </w:r>
      <w:proofErr w:type="spellStart"/>
      <w:r w:rsidRPr="00374301">
        <w:t>макс</w:t>
      </w:r>
      <w:proofErr w:type="spellEnd"/>
      <w:r w:rsidRPr="00374301">
        <w:t xml:space="preserve"> (километри)</w:t>
      </w:r>
      <w:r>
        <w:t xml:space="preserve"> </w:t>
      </w:r>
      <w:r w:rsidRPr="00374301">
        <w:t>– най-високо предложение по показател „Гаранционен срок на МПС-то според изминатите километри“, а Гр</w:t>
      </w:r>
      <w:r>
        <w:t>.</w:t>
      </w:r>
      <w:r w:rsidRPr="00374301">
        <w:t>участн</w:t>
      </w:r>
      <w:r>
        <w:t>ик</w:t>
      </w:r>
      <w:r w:rsidRPr="00374301">
        <w:t xml:space="preserve"> (километри) е предложението на оценявания участник по същия показател.</w:t>
      </w:r>
    </w:p>
    <w:p w:rsidR="000646D4" w:rsidRPr="00374301" w:rsidRDefault="000646D4" w:rsidP="000646D4">
      <w:pPr>
        <w:ind w:firstLine="709"/>
        <w:jc w:val="both"/>
      </w:pPr>
    </w:p>
    <w:p w:rsidR="000646D4" w:rsidRPr="00374301" w:rsidRDefault="000646D4" w:rsidP="000646D4">
      <w:pPr>
        <w:ind w:firstLine="709"/>
        <w:jc w:val="both"/>
      </w:pPr>
      <w:r w:rsidRPr="00374301">
        <w:rPr>
          <w:b/>
        </w:rPr>
        <w:t>4.</w:t>
      </w:r>
      <w:r>
        <w:t xml:space="preserve"> </w:t>
      </w:r>
      <w:r w:rsidRPr="00374301">
        <w:t>Комисията класира участниците по показател „Предлагана цена”. Оценяването на ценовите оферти по всички обособени позиции, ще се извърши както следва:</w:t>
      </w:r>
    </w:p>
    <w:p w:rsidR="000646D4" w:rsidRDefault="000646D4" w:rsidP="000646D4">
      <w:pPr>
        <w:ind w:firstLine="709"/>
        <w:jc w:val="both"/>
        <w:rPr>
          <w:b/>
        </w:rPr>
      </w:pPr>
    </w:p>
    <w:p w:rsidR="000646D4" w:rsidRPr="00374301" w:rsidRDefault="000646D4" w:rsidP="000646D4">
      <w:pPr>
        <w:ind w:firstLine="709"/>
        <w:jc w:val="both"/>
        <w:rPr>
          <w:b/>
        </w:rPr>
      </w:pPr>
      <w:r w:rsidRPr="00374301">
        <w:rPr>
          <w:b/>
        </w:rPr>
        <w:t>ОЦ = Ц1</w:t>
      </w:r>
    </w:p>
    <w:p w:rsidR="000646D4" w:rsidRDefault="000646D4" w:rsidP="000646D4">
      <w:pPr>
        <w:ind w:firstLine="709"/>
        <w:jc w:val="both"/>
      </w:pPr>
    </w:p>
    <w:p w:rsidR="000646D4" w:rsidRPr="00374301" w:rsidRDefault="000646D4" w:rsidP="000646D4">
      <w:pPr>
        <w:ind w:firstLine="709"/>
        <w:jc w:val="both"/>
      </w:pPr>
      <w:r w:rsidRPr="00374301">
        <w:t xml:space="preserve">Където </w:t>
      </w:r>
      <w:r>
        <w:t>Ц</w:t>
      </w:r>
      <w:r w:rsidRPr="00374301">
        <w:t>1 е оценка по формулата:</w:t>
      </w:r>
    </w:p>
    <w:p w:rsidR="000646D4" w:rsidRDefault="000646D4" w:rsidP="000646D4">
      <w:pPr>
        <w:ind w:firstLine="709"/>
        <w:jc w:val="both"/>
        <w:rPr>
          <w:b/>
        </w:rPr>
      </w:pPr>
    </w:p>
    <w:p w:rsidR="000646D4" w:rsidRPr="003F7CF1" w:rsidRDefault="000646D4" w:rsidP="000646D4">
      <w:pPr>
        <w:ind w:firstLine="709"/>
        <w:jc w:val="both"/>
        <w:rPr>
          <w:b/>
        </w:rPr>
      </w:pPr>
      <w:r w:rsidRPr="003F7CF1">
        <w:rPr>
          <w:b/>
        </w:rPr>
        <w:t>Ц1 = (Ц.мин (</w:t>
      </w:r>
      <w:proofErr w:type="spellStart"/>
      <w:r w:rsidRPr="003F7CF1">
        <w:rPr>
          <w:b/>
        </w:rPr>
        <w:t>лв</w:t>
      </w:r>
      <w:proofErr w:type="spellEnd"/>
      <w:r w:rsidRPr="003F7CF1">
        <w:rPr>
          <w:b/>
        </w:rPr>
        <w:t>)/Ц.участник (</w:t>
      </w:r>
      <w:proofErr w:type="spellStart"/>
      <w:r w:rsidRPr="003F7CF1">
        <w:rPr>
          <w:b/>
        </w:rPr>
        <w:t>лв</w:t>
      </w:r>
      <w:proofErr w:type="spellEnd"/>
      <w:r w:rsidRPr="003F7CF1">
        <w:rPr>
          <w:b/>
        </w:rPr>
        <w:t xml:space="preserve">)) х </w:t>
      </w:r>
      <w:r>
        <w:rPr>
          <w:b/>
        </w:rPr>
        <w:t>50</w:t>
      </w:r>
    </w:p>
    <w:p w:rsidR="000646D4" w:rsidRDefault="000646D4" w:rsidP="000646D4">
      <w:pPr>
        <w:ind w:firstLine="709"/>
        <w:jc w:val="both"/>
      </w:pPr>
    </w:p>
    <w:p w:rsidR="000646D4" w:rsidRDefault="000646D4" w:rsidP="000646D4">
      <w:pPr>
        <w:ind w:firstLine="709"/>
        <w:jc w:val="both"/>
      </w:pPr>
      <w:r w:rsidRPr="00374301">
        <w:t>където: Ц</w:t>
      </w:r>
      <w:r>
        <w:t>.</w:t>
      </w:r>
      <w:r w:rsidRPr="00374301">
        <w:t>мин (</w:t>
      </w:r>
      <w:proofErr w:type="spellStart"/>
      <w:r w:rsidRPr="00374301">
        <w:t>лв</w:t>
      </w:r>
      <w:proofErr w:type="spellEnd"/>
      <w:r w:rsidRPr="00374301">
        <w:t>)</w:t>
      </w:r>
      <w:r>
        <w:t xml:space="preserve"> </w:t>
      </w:r>
      <w:r w:rsidRPr="00374301">
        <w:t xml:space="preserve">– </w:t>
      </w:r>
      <w:r w:rsidRPr="00DE78E4">
        <w:t>е най-ниската предложена обща цена от участник за описания в техническата спецификация един брой нов лек автомобил</w:t>
      </w:r>
      <w:r w:rsidRPr="00374301">
        <w:t>, а Ц</w:t>
      </w:r>
      <w:r>
        <w:t>.</w:t>
      </w:r>
      <w:r w:rsidRPr="00374301">
        <w:t>участник (</w:t>
      </w:r>
      <w:proofErr w:type="spellStart"/>
      <w:r w:rsidRPr="00374301">
        <w:t>лв</w:t>
      </w:r>
      <w:proofErr w:type="spellEnd"/>
      <w:r w:rsidRPr="00374301">
        <w:t>) е предложението на оценявания участник по същия показател.</w:t>
      </w:r>
    </w:p>
    <w:p w:rsidR="000646D4" w:rsidRPr="00DE78E4" w:rsidRDefault="000646D4" w:rsidP="000646D4">
      <w:pPr>
        <w:ind w:firstLine="709"/>
        <w:jc w:val="both"/>
        <w:rPr>
          <w:b/>
        </w:rPr>
      </w:pPr>
      <w:r w:rsidRPr="00DE78E4">
        <w:rPr>
          <w:b/>
        </w:rPr>
        <w:t xml:space="preserve">Забележка: Под обща цена да се разбира цената за доставка на 1 </w:t>
      </w:r>
      <w:r>
        <w:rPr>
          <w:b/>
        </w:rPr>
        <w:t xml:space="preserve">(един) </w:t>
      </w:r>
      <w:r w:rsidRPr="00DE78E4">
        <w:rPr>
          <w:b/>
        </w:rPr>
        <w:t>брой нов автомобил с включена сума на лихвите за целия период на изплащането, включително съпътстващи разходи и такси по изплащането от ценовото предложение.</w:t>
      </w:r>
    </w:p>
    <w:p w:rsidR="000646D4" w:rsidRPr="00374301" w:rsidRDefault="000646D4" w:rsidP="000646D4">
      <w:pPr>
        <w:ind w:firstLine="709"/>
        <w:jc w:val="both"/>
      </w:pPr>
    </w:p>
    <w:p w:rsidR="000646D4" w:rsidRPr="00374301" w:rsidRDefault="000646D4" w:rsidP="000646D4">
      <w:pPr>
        <w:ind w:firstLine="709"/>
        <w:jc w:val="both"/>
      </w:pPr>
      <w:r w:rsidRPr="00DE78E4">
        <w:rPr>
          <w:b/>
        </w:rPr>
        <w:t>5.</w:t>
      </w:r>
      <w:r>
        <w:t xml:space="preserve"> </w:t>
      </w:r>
      <w:r w:rsidRPr="00374301">
        <w:t>Крайното оценяване и класиране на офертите ще се извърши по формулата:</w:t>
      </w:r>
    </w:p>
    <w:p w:rsidR="000646D4" w:rsidRDefault="000646D4" w:rsidP="000646D4">
      <w:pPr>
        <w:ind w:firstLine="709"/>
        <w:jc w:val="both"/>
      </w:pPr>
    </w:p>
    <w:p w:rsidR="000646D4" w:rsidRPr="00BF033D" w:rsidRDefault="000646D4" w:rsidP="000646D4">
      <w:pPr>
        <w:ind w:firstLine="709"/>
        <w:jc w:val="both"/>
        <w:rPr>
          <w:b/>
        </w:rPr>
      </w:pPr>
      <w:r w:rsidRPr="00BF033D">
        <w:rPr>
          <w:b/>
        </w:rPr>
        <w:t xml:space="preserve">К = </w:t>
      </w:r>
      <w:r>
        <w:rPr>
          <w:b/>
        </w:rPr>
        <w:t>ОТ</w:t>
      </w:r>
      <w:r w:rsidRPr="00BF033D">
        <w:rPr>
          <w:b/>
        </w:rPr>
        <w:t xml:space="preserve"> + </w:t>
      </w:r>
      <w:r>
        <w:rPr>
          <w:b/>
        </w:rPr>
        <w:t>ОЦ</w:t>
      </w:r>
    </w:p>
    <w:p w:rsidR="000646D4" w:rsidRPr="00374301" w:rsidRDefault="000646D4" w:rsidP="000646D4">
      <w:pPr>
        <w:ind w:firstLine="709"/>
        <w:jc w:val="both"/>
      </w:pPr>
    </w:p>
    <w:p w:rsidR="000646D4" w:rsidRPr="00374301" w:rsidRDefault="000646D4" w:rsidP="000646D4">
      <w:pPr>
        <w:ind w:firstLine="709"/>
        <w:jc w:val="both"/>
        <w:rPr>
          <w:lang w:eastAsia="bg-BG"/>
        </w:rPr>
      </w:pPr>
      <w:r w:rsidRPr="00374301">
        <w:t xml:space="preserve">При прилагането на разработената методика за оценка, получените точки по различните показатели и при проверка за наличието на обстоятелства по чл. 70, ал. 1 от </w:t>
      </w:r>
      <w:r w:rsidRPr="00374301">
        <w:lastRenderedPageBreak/>
        <w:t xml:space="preserve">ЗОП, съответните стойности ще бъдат закръгляни до </w:t>
      </w:r>
      <w:r>
        <w:t>втория</w:t>
      </w:r>
      <w:r w:rsidRPr="00374301">
        <w:t xml:space="preserve"> знак след десетичната запетая.</w:t>
      </w:r>
    </w:p>
    <w:p w:rsidR="000646D4" w:rsidRDefault="000646D4" w:rsidP="000646D4">
      <w:pPr>
        <w:autoSpaceDN w:val="0"/>
        <w:ind w:firstLine="720"/>
        <w:jc w:val="both"/>
        <w:rPr>
          <w:rFonts w:eastAsia="Calibri"/>
          <w:i/>
          <w:u w:val="single"/>
        </w:rPr>
      </w:pPr>
    </w:p>
    <w:p w:rsidR="000646D4" w:rsidRPr="00527F61" w:rsidRDefault="000646D4" w:rsidP="000646D4">
      <w:pPr>
        <w:autoSpaceDN w:val="0"/>
        <w:ind w:firstLine="720"/>
        <w:jc w:val="both"/>
        <w:rPr>
          <w:rFonts w:eastAsia="Calibri"/>
          <w:u w:val="single"/>
        </w:rPr>
      </w:pPr>
      <w:r w:rsidRPr="00527F61">
        <w:rPr>
          <w:rFonts w:eastAsia="Calibri"/>
          <w:u w:val="single"/>
        </w:rPr>
        <w:t>Класирането на участниците се извършва по низходящ ред на получената комплексна оценка, като на първо място се класира участникът, който е получил най-висока комплексна оценка (К) на офертата.</w:t>
      </w:r>
    </w:p>
    <w:p w:rsidR="000646D4" w:rsidRPr="00277CDB" w:rsidRDefault="000646D4" w:rsidP="000646D4">
      <w:pPr>
        <w:tabs>
          <w:tab w:val="left" w:pos="993"/>
        </w:tabs>
        <w:jc w:val="both"/>
      </w:pPr>
    </w:p>
    <w:p w:rsidR="000646D4" w:rsidRPr="00277CDB" w:rsidRDefault="000646D4" w:rsidP="000646D4">
      <w:pPr>
        <w:tabs>
          <w:tab w:val="left" w:pos="993"/>
        </w:tabs>
        <w:ind w:firstLine="567"/>
        <w:jc w:val="both"/>
      </w:pPr>
    </w:p>
    <w:p w:rsidR="000646D4" w:rsidRPr="00277CDB" w:rsidRDefault="000646D4" w:rsidP="000646D4">
      <w:pPr>
        <w:tabs>
          <w:tab w:val="left" w:pos="993"/>
        </w:tabs>
        <w:spacing w:line="264" w:lineRule="auto"/>
        <w:jc w:val="center"/>
        <w:rPr>
          <w:b/>
          <w:bCs/>
          <w:iCs/>
        </w:rPr>
      </w:pPr>
      <w:r w:rsidRPr="00277CDB">
        <w:rPr>
          <w:b/>
          <w:bCs/>
          <w:iCs/>
        </w:rPr>
        <w:t xml:space="preserve">РАЗДЕЛ VIII </w:t>
      </w:r>
    </w:p>
    <w:p w:rsidR="000646D4" w:rsidRPr="00277CDB" w:rsidRDefault="000646D4" w:rsidP="000646D4">
      <w:pPr>
        <w:tabs>
          <w:tab w:val="left" w:pos="993"/>
        </w:tabs>
        <w:spacing w:line="264" w:lineRule="auto"/>
        <w:ind w:firstLine="567"/>
        <w:jc w:val="center"/>
        <w:rPr>
          <w:b/>
          <w:bCs/>
          <w:iCs/>
        </w:rPr>
      </w:pPr>
    </w:p>
    <w:p w:rsidR="000646D4" w:rsidRPr="00277CDB" w:rsidRDefault="000646D4" w:rsidP="000646D4">
      <w:pPr>
        <w:tabs>
          <w:tab w:val="left" w:pos="993"/>
        </w:tabs>
        <w:spacing w:line="264" w:lineRule="auto"/>
        <w:jc w:val="center"/>
      </w:pPr>
      <w:r w:rsidRPr="00277CDB">
        <w:rPr>
          <w:b/>
          <w:bCs/>
          <w:iCs/>
        </w:rPr>
        <w:t>УСЛОВИЯ И РЕД ЗА ПРОВЕЖДАНЕ НА ПРОЦЕДУРАТА</w:t>
      </w:r>
    </w:p>
    <w:p w:rsidR="000646D4" w:rsidRPr="00277CDB" w:rsidRDefault="000646D4" w:rsidP="000646D4">
      <w:pPr>
        <w:pStyle w:val="2"/>
        <w:keepLines w:val="0"/>
        <w:numPr>
          <w:ilvl w:val="1"/>
          <w:numId w:val="9"/>
        </w:numPr>
        <w:tabs>
          <w:tab w:val="clear" w:pos="435"/>
          <w:tab w:val="num" w:pos="0"/>
          <w:tab w:val="left" w:pos="993"/>
        </w:tabs>
        <w:spacing w:before="60" w:after="60"/>
        <w:ind w:left="0" w:firstLine="567"/>
        <w:jc w:val="both"/>
        <w:rPr>
          <w:rStyle w:val="FontStyle29"/>
          <w:iCs/>
          <w:color w:val="auto"/>
          <w:sz w:val="24"/>
          <w:szCs w:val="24"/>
        </w:rPr>
      </w:pPr>
      <w:r w:rsidRPr="00277CDB">
        <w:rPr>
          <w:rStyle w:val="FontStyle29"/>
          <w:iCs/>
          <w:color w:val="auto"/>
          <w:sz w:val="24"/>
          <w:szCs w:val="24"/>
        </w:rPr>
        <w:t>Разглеждане на постъпилите оферти</w:t>
      </w:r>
    </w:p>
    <w:p w:rsidR="000646D4" w:rsidRPr="00277CDB" w:rsidRDefault="000646D4" w:rsidP="000646D4">
      <w:pPr>
        <w:shd w:val="clear" w:color="auto" w:fill="FFFFFF"/>
        <w:tabs>
          <w:tab w:val="num" w:pos="0"/>
          <w:tab w:val="left" w:pos="993"/>
        </w:tabs>
        <w:spacing w:before="60" w:after="60"/>
        <w:ind w:firstLine="567"/>
        <w:jc w:val="both"/>
      </w:pPr>
      <w:r w:rsidRPr="00277CDB">
        <w:rPr>
          <w:b/>
        </w:rPr>
        <w:t>1.1.</w:t>
      </w:r>
      <w:r w:rsidRPr="00277CDB">
        <w:t xml:space="preserve"> Разглеждането, оценката и класирането на предложенията се организира и провежда от комисия. Комисията се назначава от Възложителя с писмена заповед след изтичане на срока за приемане на офертите. 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 При промяна на датата и часа на отваряне на офертите участниците се уведомяват писмено. </w:t>
      </w:r>
    </w:p>
    <w:p w:rsidR="002B6EA3" w:rsidRPr="00277CDB" w:rsidRDefault="009F32D1" w:rsidP="009F32D1">
      <w:r>
        <w:rPr>
          <w:b/>
        </w:rPr>
        <w:t xml:space="preserve">         </w:t>
      </w:r>
      <w:r w:rsidR="000646D4" w:rsidRPr="00277CDB">
        <w:rPr>
          <w:b/>
        </w:rPr>
        <w:t>1.2.</w:t>
      </w:r>
      <w:r w:rsidR="000646D4" w:rsidRPr="00277CDB">
        <w:t xml:space="preserve"> Комисията отваря офертите в посочения в обявлението/решението за промяна ден по реда на тяхното постъпване и проверява за наличието на три отделни запечатани плика, след което най-малко трима от членовете й подписват плик № 3. Комисията предлага по един представител от присъстващите участници да подпише плик № 3 на останалите участници. Комисията отваря плик № 2 и най-малко трима от членовете й под</w:t>
      </w:r>
      <w:r w:rsidR="000646D4">
        <w:t>писват</w:t>
      </w:r>
      <w:r>
        <w:t xml:space="preserve"> </w:t>
      </w:r>
      <w:r w:rsidR="002B6EA3" w:rsidRPr="00277CDB">
        <w:t>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След това комисията отваря плик № 1, оповестява документите и информацията, които той съдържа, и проверява съответствието със списъка по чл. 56, ал. 1, т. 14 от ЗОП.</w:t>
      </w:r>
    </w:p>
    <w:p w:rsidR="002B6EA3" w:rsidRPr="00277CDB" w:rsidRDefault="002B6EA3" w:rsidP="002B6EA3">
      <w:pPr>
        <w:shd w:val="clear" w:color="auto" w:fill="FFFFFF"/>
        <w:tabs>
          <w:tab w:val="num" w:pos="0"/>
          <w:tab w:val="left" w:pos="993"/>
        </w:tabs>
        <w:spacing w:before="60" w:after="60"/>
        <w:ind w:firstLine="567"/>
        <w:jc w:val="both"/>
      </w:pPr>
      <w:r w:rsidRPr="00277CDB">
        <w:rPr>
          <w:b/>
        </w:rPr>
        <w:t>1.3.</w:t>
      </w:r>
      <w:r w:rsidRPr="00277CDB">
        <w:t xml:space="preserve"> Действията на Комисията по горната точка 1.2 са публични и по време на заседанията имат право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 Присъствието на тези лица се допуска след удостоверяване на тяхната самоличност и представяне на съответните пълномощни или други документи, удостоверяващи горните качества и законното им право да присъстват. </w:t>
      </w:r>
    </w:p>
    <w:p w:rsidR="002B6EA3" w:rsidRPr="00277CDB" w:rsidRDefault="002B6EA3" w:rsidP="002B6EA3">
      <w:pPr>
        <w:shd w:val="clear" w:color="auto" w:fill="FFFFFF"/>
        <w:tabs>
          <w:tab w:val="num" w:pos="0"/>
          <w:tab w:val="left" w:pos="993"/>
        </w:tabs>
        <w:spacing w:before="60" w:after="60"/>
        <w:ind w:firstLine="567"/>
        <w:jc w:val="both"/>
      </w:pPr>
      <w:r w:rsidRPr="00277CDB">
        <w:rPr>
          <w:b/>
        </w:rPr>
        <w:t>1.4.</w:t>
      </w:r>
      <w:r w:rsidRPr="00277CDB">
        <w:t xml:space="preserve"> Неприсъствието на някой или всички участници при отваряне на пликовете не е основание за отлагане на процедурата.</w:t>
      </w:r>
    </w:p>
    <w:p w:rsidR="002B6EA3" w:rsidRPr="00277CDB" w:rsidRDefault="002B6EA3" w:rsidP="002B6EA3">
      <w:pPr>
        <w:shd w:val="clear" w:color="auto" w:fill="FFFFFF"/>
        <w:tabs>
          <w:tab w:val="num" w:pos="0"/>
          <w:tab w:val="left" w:pos="993"/>
        </w:tabs>
        <w:spacing w:before="60" w:after="60"/>
        <w:ind w:firstLine="567"/>
        <w:jc w:val="both"/>
      </w:pPr>
      <w:r w:rsidRPr="00277CDB">
        <w:rPr>
          <w:b/>
        </w:rPr>
        <w:t>1.5.</w:t>
      </w:r>
      <w:r w:rsidRPr="00277CDB">
        <w:t xml:space="preserve"> След извършването на горните публични действия комисията продължава работата си в закрито заседание. Комисията разглежда документите в плик № 1 за съответствие с критериите за подбор, поставени от Възложителя, и съставя протокол. Когато установи липса на документи  и/или несъответствия с критериите за подбор, и/или друга нередовност, включително фактическа грешка, комисията ги посочва в протокола и изпраща протокола по чл. 68, ал. 7 от ЗОП до всички участници в деня на публикуването му в профила на купувача. Участниците представят на комисията съответните документи в срок 5 работни дни от получаването на протокола по чл. 68, ал. 7 от ЗОП. Когато е </w:t>
      </w:r>
      <w:r w:rsidRPr="00277CDB">
        <w:lastRenderedPageBreak/>
        <w:t xml:space="preserve">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 </w:t>
      </w:r>
    </w:p>
    <w:p w:rsidR="002B6EA3" w:rsidRPr="00277CDB" w:rsidRDefault="002B6EA3" w:rsidP="002B6EA3">
      <w:pPr>
        <w:shd w:val="clear" w:color="auto" w:fill="FFFFFF"/>
        <w:tabs>
          <w:tab w:val="num" w:pos="0"/>
          <w:tab w:val="left" w:pos="993"/>
        </w:tabs>
        <w:spacing w:before="60" w:after="60"/>
        <w:ind w:firstLine="567"/>
        <w:jc w:val="both"/>
      </w:pPr>
      <w:r w:rsidRPr="00277CDB">
        <w:t>След изтичането на срока по чл. 68, ал. 9 от ЗОП 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Комисията не разглежда документите в плик № 2 на участниците, които не отговарят на критериите за подбор.</w:t>
      </w:r>
    </w:p>
    <w:p w:rsidR="002B6EA3" w:rsidRPr="00277CDB" w:rsidRDefault="002B6EA3" w:rsidP="002B6EA3">
      <w:pPr>
        <w:shd w:val="clear" w:color="auto" w:fill="FFFFFF"/>
        <w:tabs>
          <w:tab w:val="num" w:pos="0"/>
          <w:tab w:val="left" w:pos="993"/>
        </w:tabs>
        <w:spacing w:before="60" w:after="60"/>
        <w:ind w:firstLine="567"/>
        <w:jc w:val="both"/>
      </w:pPr>
      <w:r w:rsidRPr="00277CDB">
        <w:t>Комисията при необходимост може по всяко време:</w:t>
      </w:r>
    </w:p>
    <w:p w:rsidR="002B6EA3" w:rsidRPr="00277CDB" w:rsidRDefault="002B6EA3" w:rsidP="002B6EA3">
      <w:pPr>
        <w:tabs>
          <w:tab w:val="num" w:pos="0"/>
          <w:tab w:val="left" w:pos="993"/>
          <w:tab w:val="left" w:pos="1309"/>
        </w:tabs>
        <w:spacing w:before="60" w:after="60"/>
        <w:ind w:firstLine="567"/>
        <w:jc w:val="both"/>
        <w:rPr>
          <w:shd w:val="clear" w:color="auto" w:fill="FEFEFE"/>
        </w:rPr>
      </w:pPr>
      <w:r w:rsidRPr="00277CDB">
        <w:rPr>
          <w:b/>
          <w:shd w:val="clear" w:color="auto" w:fill="FEFEFE"/>
        </w:rPr>
        <w:t>1.</w:t>
      </w:r>
      <w:r w:rsidRPr="00277CDB">
        <w:rPr>
          <w:shd w:val="clear" w:color="auto" w:fill="FEFEFE"/>
        </w:rPr>
        <w:t xml:space="preserve"> да проверява заявените от участниците данни, включително чрез изискване на информация от други органи и лица;</w:t>
      </w:r>
    </w:p>
    <w:p w:rsidR="002B6EA3" w:rsidRPr="00277CDB" w:rsidRDefault="002B6EA3" w:rsidP="002B6EA3">
      <w:pPr>
        <w:tabs>
          <w:tab w:val="num" w:pos="0"/>
          <w:tab w:val="left" w:pos="993"/>
          <w:tab w:val="left" w:pos="1309"/>
        </w:tabs>
        <w:spacing w:before="60" w:after="60"/>
        <w:ind w:firstLine="567"/>
        <w:jc w:val="both"/>
        <w:rPr>
          <w:shd w:val="clear" w:color="auto" w:fill="FEFEFE"/>
        </w:rPr>
      </w:pPr>
      <w:r w:rsidRPr="00277CDB">
        <w:rPr>
          <w:b/>
          <w:shd w:val="clear" w:color="auto" w:fill="FEFEFE"/>
        </w:rPr>
        <w:t>2.</w:t>
      </w:r>
      <w:r w:rsidRPr="00277CDB">
        <w:rPr>
          <w:shd w:val="clear" w:color="auto" w:fill="FEFEFE"/>
        </w:rPr>
        <w:t xml:space="preserve"> да изисква от участниците:</w:t>
      </w:r>
    </w:p>
    <w:p w:rsidR="002B6EA3" w:rsidRPr="00277CDB" w:rsidRDefault="002B6EA3" w:rsidP="002B6EA3">
      <w:pPr>
        <w:tabs>
          <w:tab w:val="num" w:pos="0"/>
          <w:tab w:val="left" w:pos="993"/>
          <w:tab w:val="left" w:pos="1309"/>
        </w:tabs>
        <w:spacing w:before="60" w:after="60"/>
        <w:ind w:firstLine="567"/>
        <w:jc w:val="both"/>
        <w:rPr>
          <w:shd w:val="clear" w:color="auto" w:fill="FEFEFE"/>
        </w:rPr>
      </w:pPr>
      <w:r w:rsidRPr="00277CDB">
        <w:rPr>
          <w:shd w:val="clear" w:color="auto" w:fill="FEFEFE"/>
        </w:rPr>
        <w:t>а) разяснения за заявени от тях данни;</w:t>
      </w:r>
    </w:p>
    <w:p w:rsidR="002B6EA3" w:rsidRPr="00277CDB" w:rsidRDefault="002B6EA3" w:rsidP="002B6EA3">
      <w:pPr>
        <w:tabs>
          <w:tab w:val="num" w:pos="0"/>
          <w:tab w:val="left" w:pos="993"/>
          <w:tab w:val="left" w:pos="1309"/>
        </w:tabs>
        <w:spacing w:before="60" w:after="60"/>
        <w:ind w:firstLine="567"/>
        <w:jc w:val="both"/>
        <w:rPr>
          <w:shd w:val="clear" w:color="auto" w:fill="FEFEFE"/>
        </w:rPr>
      </w:pPr>
      <w:r w:rsidRPr="00277CDB">
        <w:rPr>
          <w:shd w:val="clear" w:color="auto" w:fill="FEFEFE"/>
        </w:rPr>
        <w:t>б) допълнителни доказателства за данни от документите, съдържащи се в пликове № 2 и № 3, като тази възможност не може да се използва за промяна на техническото и ценовото предложение на участниците.</w:t>
      </w:r>
    </w:p>
    <w:p w:rsidR="002B6EA3" w:rsidRPr="00277CDB" w:rsidRDefault="002B6EA3" w:rsidP="002B6EA3">
      <w:pPr>
        <w:tabs>
          <w:tab w:val="num" w:pos="0"/>
          <w:tab w:val="left" w:pos="993"/>
          <w:tab w:val="left" w:pos="1309"/>
        </w:tabs>
        <w:spacing w:before="60" w:after="60"/>
        <w:ind w:firstLine="567"/>
        <w:jc w:val="both"/>
        <w:rPr>
          <w:shd w:val="clear" w:color="auto" w:fill="FEFEFE"/>
        </w:rPr>
      </w:pPr>
      <w:r w:rsidRPr="00277CDB">
        <w:rPr>
          <w:shd w:val="clear" w:color="auto" w:fill="FEFEFE"/>
        </w:rPr>
        <w:t>Комисията уведомява Възложителя, когато в хода на нейната работа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В горепосочените случаи Възложителят уведомява Комисията за защита на конкуренцията. Уведомяването не спира провеждането и приключването на процедурата.</w:t>
      </w:r>
    </w:p>
    <w:p w:rsidR="002B6EA3" w:rsidRPr="00277CDB" w:rsidRDefault="002B6EA3" w:rsidP="002B6EA3">
      <w:pPr>
        <w:pStyle w:val="2"/>
        <w:keepLines w:val="0"/>
        <w:numPr>
          <w:ilvl w:val="1"/>
          <w:numId w:val="9"/>
        </w:numPr>
        <w:tabs>
          <w:tab w:val="clear" w:pos="435"/>
          <w:tab w:val="num" w:pos="0"/>
          <w:tab w:val="left" w:pos="993"/>
        </w:tabs>
        <w:spacing w:before="60" w:after="60"/>
        <w:ind w:left="0" w:firstLine="567"/>
        <w:jc w:val="both"/>
        <w:rPr>
          <w:rStyle w:val="FontStyle29"/>
          <w:iCs/>
          <w:color w:val="auto"/>
          <w:sz w:val="24"/>
          <w:szCs w:val="24"/>
        </w:rPr>
      </w:pPr>
      <w:r w:rsidRPr="00277CDB">
        <w:rPr>
          <w:rStyle w:val="FontStyle29"/>
          <w:iCs/>
          <w:color w:val="auto"/>
          <w:sz w:val="24"/>
          <w:szCs w:val="24"/>
        </w:rPr>
        <w:t>Отстраняване от участие</w:t>
      </w:r>
    </w:p>
    <w:p w:rsidR="002B6EA3" w:rsidRPr="00277CDB" w:rsidRDefault="002B6EA3" w:rsidP="002B6EA3">
      <w:pPr>
        <w:tabs>
          <w:tab w:val="num" w:pos="0"/>
          <w:tab w:val="left" w:pos="993"/>
          <w:tab w:val="left" w:pos="1309"/>
        </w:tabs>
        <w:spacing w:before="60" w:after="60"/>
        <w:ind w:firstLine="567"/>
        <w:jc w:val="both"/>
      </w:pPr>
      <w:r w:rsidRPr="00277CDB">
        <w:t>Комисията предлага за отстраняване участник, който:</w:t>
      </w:r>
    </w:p>
    <w:p w:rsidR="002B6EA3" w:rsidRPr="00277CDB" w:rsidRDefault="002B6EA3" w:rsidP="002B6EA3">
      <w:pPr>
        <w:tabs>
          <w:tab w:val="num" w:pos="0"/>
          <w:tab w:val="left" w:pos="993"/>
          <w:tab w:val="left" w:pos="1309"/>
        </w:tabs>
        <w:spacing w:before="60" w:after="60"/>
        <w:ind w:firstLine="567"/>
        <w:jc w:val="both"/>
      </w:pPr>
      <w:r w:rsidRPr="00277CDB">
        <w:rPr>
          <w:b/>
        </w:rPr>
        <w:t>2.1.</w:t>
      </w:r>
      <w:r w:rsidRPr="00277CDB">
        <w:t xml:space="preserve"> не е представил някой от необходимите документи или информация по чл. 56 от ЗОП;</w:t>
      </w:r>
    </w:p>
    <w:p w:rsidR="002B6EA3" w:rsidRPr="00277CDB" w:rsidRDefault="002B6EA3" w:rsidP="002B6EA3">
      <w:pPr>
        <w:tabs>
          <w:tab w:val="num" w:pos="0"/>
          <w:tab w:val="left" w:pos="993"/>
          <w:tab w:val="left" w:pos="1309"/>
        </w:tabs>
        <w:spacing w:before="60" w:after="60"/>
        <w:ind w:firstLine="567"/>
        <w:jc w:val="both"/>
      </w:pPr>
      <w:r w:rsidRPr="00277CDB">
        <w:rPr>
          <w:b/>
        </w:rPr>
        <w:t>2.2.</w:t>
      </w:r>
      <w:r w:rsidRPr="00277CDB">
        <w:t xml:space="preserve"> не може да участва в процедурата за възлагане на обществена поръчка поради наличие на обстоятелствата по чл. 47, ал. 1 или ал. 5 от ЗОП или посочените в обявлението обстоятелства по чл. 47, ал. 2 ЗОП;</w:t>
      </w:r>
    </w:p>
    <w:p w:rsidR="00952DBE" w:rsidRPr="00277CDB" w:rsidRDefault="00952DBE" w:rsidP="00952DBE">
      <w:pPr>
        <w:tabs>
          <w:tab w:val="num" w:pos="0"/>
          <w:tab w:val="left" w:pos="993"/>
          <w:tab w:val="left" w:pos="1309"/>
        </w:tabs>
        <w:spacing w:before="60" w:after="60"/>
        <w:ind w:firstLine="567"/>
        <w:jc w:val="both"/>
        <w:rPr>
          <w:b/>
          <w:u w:val="single"/>
        </w:rPr>
      </w:pPr>
      <w:r w:rsidRPr="00277CDB">
        <w:rPr>
          <w:b/>
          <w:u w:val="single"/>
        </w:rPr>
        <w:t>Участниците са длъжни в процеса на провеждане на процедурата да уведомяват възложителя за всички настъпили промени в обстоятелствата по чл. 47, ал. 1 и 5 ЗОП, и посочените в обявлението обстоятелства по чл. 47, ал. 2 ЗОП в 7-дневен срок от настъпването им.</w:t>
      </w:r>
    </w:p>
    <w:p w:rsidR="00952DBE" w:rsidRPr="00277CDB" w:rsidRDefault="00952DBE" w:rsidP="00952DBE">
      <w:pPr>
        <w:tabs>
          <w:tab w:val="num" w:pos="0"/>
          <w:tab w:val="left" w:pos="993"/>
          <w:tab w:val="left" w:pos="1309"/>
        </w:tabs>
        <w:spacing w:before="60" w:after="60"/>
        <w:ind w:firstLine="567"/>
        <w:jc w:val="both"/>
      </w:pPr>
      <w:r w:rsidRPr="00277CDB">
        <w:rPr>
          <w:b/>
        </w:rPr>
        <w:t>2.3.</w:t>
      </w:r>
      <w:r w:rsidRPr="00277CDB">
        <w:t xml:space="preserve"> е представил оферта, която не отговаря на предварително обявените условия на Възложителя;</w:t>
      </w:r>
    </w:p>
    <w:p w:rsidR="00952DBE" w:rsidRPr="00277CDB" w:rsidRDefault="00952DBE" w:rsidP="00952DBE">
      <w:pPr>
        <w:tabs>
          <w:tab w:val="num" w:pos="0"/>
          <w:tab w:val="left" w:pos="993"/>
          <w:tab w:val="left" w:pos="1309"/>
        </w:tabs>
        <w:spacing w:before="60" w:after="60"/>
        <w:ind w:firstLine="567"/>
        <w:jc w:val="both"/>
      </w:pPr>
      <w:r w:rsidRPr="00277CDB">
        <w:rPr>
          <w:b/>
        </w:rPr>
        <w:t>2.4.</w:t>
      </w:r>
      <w:r w:rsidRPr="00277CDB">
        <w:t xml:space="preserve"> е представил оферта, която не отговаря на изискванията на чл. 57, ал. 2 от ЗОП.</w:t>
      </w:r>
    </w:p>
    <w:p w:rsidR="00952DBE" w:rsidRPr="00277CDB" w:rsidRDefault="00952DBE" w:rsidP="00952DBE">
      <w:pPr>
        <w:tabs>
          <w:tab w:val="num" w:pos="0"/>
          <w:tab w:val="left" w:pos="993"/>
          <w:tab w:val="left" w:pos="1309"/>
        </w:tabs>
        <w:spacing w:before="60" w:after="60"/>
        <w:ind w:firstLine="567"/>
        <w:jc w:val="both"/>
      </w:pPr>
      <w:r w:rsidRPr="00277CDB">
        <w:rPr>
          <w:b/>
        </w:rPr>
        <w:t>2.5.</w:t>
      </w:r>
      <w:r w:rsidRPr="00277CDB">
        <w:t xml:space="preserve"> за когото по реда на чл. 68, ал. 11 от ЗОП е установено, че е представил невярна информация за доказване на съответствието му с обявените от Възложителя критерии за подбор.</w:t>
      </w:r>
    </w:p>
    <w:p w:rsidR="00952DBE" w:rsidRPr="00277CDB" w:rsidRDefault="00952DBE" w:rsidP="00952DBE">
      <w:pPr>
        <w:tabs>
          <w:tab w:val="num" w:pos="0"/>
          <w:tab w:val="left" w:pos="993"/>
          <w:tab w:val="left" w:pos="1309"/>
        </w:tabs>
        <w:spacing w:before="60" w:after="60"/>
        <w:ind w:firstLine="567"/>
        <w:jc w:val="both"/>
      </w:pPr>
      <w:r w:rsidRPr="00277CDB">
        <w:t xml:space="preserve">Възложителят прекратява процедурата с мотивирано решение, когато са налице обстоятелствата по чл. 39 ал. 1 от ЗОП. Възложителят може да прекрати процедурата при наличие на условията по чл. 39, ал. 2 от ЗОП. В тридневен срок от вземане на решението за прекратяване на процедурата възложителят в един и същи ден изпраща решението до </w:t>
      </w:r>
      <w:r w:rsidRPr="00277CDB">
        <w:lastRenderedPageBreak/>
        <w:t>всички участници, публикува го в профила на купувача и изпраща копие от решението до изпълнителния директор на Агенция по обществени поръчки.</w:t>
      </w:r>
    </w:p>
    <w:p w:rsidR="00952DBE" w:rsidRPr="00277CDB" w:rsidRDefault="00952DBE" w:rsidP="00952DBE">
      <w:pPr>
        <w:pStyle w:val="2"/>
        <w:keepLines w:val="0"/>
        <w:numPr>
          <w:ilvl w:val="1"/>
          <w:numId w:val="9"/>
        </w:numPr>
        <w:tabs>
          <w:tab w:val="clear" w:pos="435"/>
          <w:tab w:val="num" w:pos="0"/>
          <w:tab w:val="left" w:pos="993"/>
        </w:tabs>
        <w:spacing w:before="60" w:after="60"/>
        <w:ind w:left="0" w:firstLine="567"/>
        <w:jc w:val="both"/>
        <w:rPr>
          <w:rStyle w:val="FontStyle29"/>
          <w:iCs/>
          <w:color w:val="auto"/>
          <w:sz w:val="24"/>
          <w:szCs w:val="24"/>
        </w:rPr>
      </w:pPr>
      <w:r w:rsidRPr="00277CDB">
        <w:rPr>
          <w:rStyle w:val="FontStyle29"/>
          <w:iCs/>
          <w:color w:val="auto"/>
          <w:sz w:val="24"/>
          <w:szCs w:val="24"/>
        </w:rPr>
        <w:t>Оценяване на предложенията</w:t>
      </w:r>
    </w:p>
    <w:p w:rsidR="00952DBE" w:rsidRPr="00277CDB" w:rsidRDefault="00952DBE" w:rsidP="00952DBE">
      <w:pPr>
        <w:tabs>
          <w:tab w:val="num" w:pos="0"/>
          <w:tab w:val="left" w:pos="993"/>
          <w:tab w:val="left" w:pos="1309"/>
        </w:tabs>
        <w:spacing w:before="60" w:after="60"/>
        <w:ind w:firstLine="567"/>
        <w:jc w:val="both"/>
      </w:pPr>
      <w:r w:rsidRPr="00277CDB">
        <w:t>След като разгледа представените документи в плик № 1 и провери съответствието на представеното с изискванията на ЗОП и посочените в документацията за участие, Комисията пристъпва към оценяване на предложенията на участниците, които не са предложени за отстраняване. Оценяването се извършва по показателите, критериите и методиката, посочени в настоящата документация. На този етап от процедурата се оценяват всички други показатели, различни от цената.</w:t>
      </w:r>
    </w:p>
    <w:p w:rsidR="00952DBE" w:rsidRPr="00277CDB" w:rsidRDefault="00952DBE" w:rsidP="00952DBE">
      <w:pPr>
        <w:tabs>
          <w:tab w:val="num" w:pos="0"/>
          <w:tab w:val="left" w:pos="993"/>
          <w:tab w:val="left" w:pos="1309"/>
        </w:tabs>
        <w:spacing w:before="60" w:after="60"/>
        <w:ind w:firstLine="567"/>
        <w:jc w:val="both"/>
      </w:pPr>
      <w:r w:rsidRPr="00277CDB">
        <w:t xml:space="preserve">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3 (три) работни дни от получаване на искането за това. </w:t>
      </w:r>
    </w:p>
    <w:p w:rsidR="00952DBE" w:rsidRPr="00277CDB" w:rsidRDefault="00952DBE" w:rsidP="00952DBE">
      <w:pPr>
        <w:tabs>
          <w:tab w:val="num" w:pos="0"/>
          <w:tab w:val="left" w:pos="993"/>
          <w:tab w:val="left" w:pos="1309"/>
        </w:tabs>
        <w:spacing w:before="60" w:after="60"/>
        <w:ind w:firstLine="567"/>
        <w:jc w:val="both"/>
      </w:pPr>
      <w:r w:rsidRPr="00277CDB">
        <w:t>Комисията може да приеме писмената обосновка представена от участника и да не предложи за отстраняване офертата, когато са посочени обективни обстоятелства, свързани с:</w:t>
      </w:r>
    </w:p>
    <w:p w:rsidR="00952DBE" w:rsidRPr="00277CDB" w:rsidRDefault="00952DBE" w:rsidP="00952DBE">
      <w:pPr>
        <w:tabs>
          <w:tab w:val="num" w:pos="0"/>
          <w:tab w:val="left" w:pos="993"/>
          <w:tab w:val="left" w:pos="1309"/>
        </w:tabs>
        <w:spacing w:before="60" w:after="60"/>
        <w:ind w:firstLine="567"/>
        <w:jc w:val="both"/>
      </w:pPr>
      <w:r w:rsidRPr="00277CDB">
        <w:t>1. оригинално решение за изпълнение на обществената поръчка;</w:t>
      </w:r>
    </w:p>
    <w:p w:rsidR="00952DBE" w:rsidRPr="00277CDB" w:rsidRDefault="00952DBE" w:rsidP="00952DBE">
      <w:pPr>
        <w:tabs>
          <w:tab w:val="num" w:pos="0"/>
          <w:tab w:val="left" w:pos="993"/>
          <w:tab w:val="left" w:pos="1309"/>
        </w:tabs>
        <w:spacing w:before="60" w:after="60"/>
        <w:ind w:firstLine="567"/>
        <w:jc w:val="both"/>
      </w:pPr>
      <w:r w:rsidRPr="00277CDB">
        <w:t>2. предложеното техническо решение;</w:t>
      </w:r>
    </w:p>
    <w:p w:rsidR="00952DBE" w:rsidRPr="00277CDB" w:rsidRDefault="00952DBE" w:rsidP="00952DBE">
      <w:pPr>
        <w:tabs>
          <w:tab w:val="num" w:pos="0"/>
          <w:tab w:val="left" w:pos="993"/>
          <w:tab w:val="left" w:pos="1309"/>
        </w:tabs>
        <w:spacing w:before="60" w:after="60"/>
        <w:ind w:firstLine="567"/>
        <w:jc w:val="both"/>
      </w:pPr>
      <w:r w:rsidRPr="00277CDB">
        <w:t>3. наличието на изключително благоприятни условия за участника;</w:t>
      </w:r>
    </w:p>
    <w:p w:rsidR="00952DBE" w:rsidRPr="00277CDB" w:rsidRDefault="00952DBE" w:rsidP="00952DBE">
      <w:pPr>
        <w:tabs>
          <w:tab w:val="num" w:pos="0"/>
          <w:tab w:val="left" w:pos="993"/>
          <w:tab w:val="left" w:pos="1309"/>
        </w:tabs>
        <w:spacing w:before="60" w:after="60"/>
        <w:ind w:firstLine="567"/>
        <w:jc w:val="both"/>
      </w:pPr>
      <w:r w:rsidRPr="00277CDB">
        <w:t>4. икономичност при изпълнение на обществената поръчка;</w:t>
      </w:r>
    </w:p>
    <w:p w:rsidR="00952DBE" w:rsidRPr="00277CDB" w:rsidRDefault="00952DBE" w:rsidP="00952DBE">
      <w:pPr>
        <w:tabs>
          <w:tab w:val="num" w:pos="0"/>
          <w:tab w:val="left" w:pos="993"/>
          <w:tab w:val="left" w:pos="1309"/>
        </w:tabs>
        <w:spacing w:before="60" w:after="60"/>
        <w:ind w:firstLine="567"/>
        <w:jc w:val="both"/>
      </w:pPr>
      <w:r w:rsidRPr="00277CDB">
        <w:t>5. получаване на държавна помощ.</w:t>
      </w:r>
    </w:p>
    <w:p w:rsidR="00952DBE" w:rsidRPr="00277CDB" w:rsidRDefault="00952DBE" w:rsidP="00952DBE">
      <w:pPr>
        <w:tabs>
          <w:tab w:val="num" w:pos="0"/>
          <w:tab w:val="left" w:pos="993"/>
          <w:tab w:val="left" w:pos="1309"/>
        </w:tabs>
        <w:spacing w:before="60" w:after="60"/>
        <w:ind w:firstLine="567"/>
        <w:jc w:val="both"/>
      </w:pPr>
      <w:r w:rsidRPr="00277CDB">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952DBE" w:rsidRPr="00277CDB" w:rsidRDefault="00952DBE" w:rsidP="00952DBE">
      <w:pPr>
        <w:pStyle w:val="2"/>
        <w:keepLines w:val="0"/>
        <w:numPr>
          <w:ilvl w:val="1"/>
          <w:numId w:val="9"/>
        </w:numPr>
        <w:tabs>
          <w:tab w:val="clear" w:pos="435"/>
          <w:tab w:val="num" w:pos="0"/>
          <w:tab w:val="left" w:pos="993"/>
        </w:tabs>
        <w:spacing w:before="60" w:after="60"/>
        <w:ind w:left="0" w:firstLine="567"/>
        <w:jc w:val="both"/>
        <w:rPr>
          <w:rStyle w:val="FontStyle29"/>
          <w:iCs/>
          <w:color w:val="auto"/>
          <w:sz w:val="24"/>
          <w:szCs w:val="24"/>
        </w:rPr>
      </w:pPr>
      <w:r w:rsidRPr="00277CDB">
        <w:rPr>
          <w:rStyle w:val="FontStyle29"/>
          <w:iCs/>
          <w:color w:val="auto"/>
          <w:sz w:val="24"/>
          <w:szCs w:val="24"/>
        </w:rPr>
        <w:t>Отваряне на ценовите предложения.</w:t>
      </w:r>
    </w:p>
    <w:p w:rsidR="00952DBE" w:rsidRPr="00277CDB" w:rsidRDefault="00952DBE" w:rsidP="00952DBE">
      <w:pPr>
        <w:tabs>
          <w:tab w:val="num" w:pos="0"/>
          <w:tab w:val="left" w:pos="993"/>
          <w:tab w:val="left" w:pos="1309"/>
        </w:tabs>
        <w:spacing w:before="60" w:after="60"/>
        <w:ind w:firstLine="567"/>
        <w:jc w:val="both"/>
      </w:pPr>
      <w:r w:rsidRPr="00277CDB">
        <w:t xml:space="preserve">След като разгледа офертите и извърши оценка, Комисията пристъпва към отваряне пликовете с предлагана цена само на допуснатите участници, чиито технически предложения съответстват на изискванията. Пликът с предлаганата цена на участник, чиято оферта не отговаря на изискванията на Възложителя и е отстранен от участие, не се отваря. </w:t>
      </w:r>
    </w:p>
    <w:p w:rsidR="002B6EA3" w:rsidRPr="003468ED" w:rsidRDefault="00952DBE" w:rsidP="00952DBE">
      <w:pPr>
        <w:rPr>
          <w:b/>
        </w:rPr>
      </w:pPr>
      <w:r w:rsidRPr="003468ED">
        <w:rPr>
          <w:b/>
        </w:rPr>
        <w:t>Не по-късно от два работни дни преди датата на отваряне на ценовите оферти комисията обявява най-малко чрез съобщение в профила на купувача датата, часа и мястото на отварянето. Когато критерият е икономически най-изгодна оферта, съобщението съдържа и резултатите от оценяването на офертите по другите показатели за оценка.</w:t>
      </w:r>
    </w:p>
    <w:p w:rsidR="005B2DA1" w:rsidRPr="00277CDB" w:rsidRDefault="005B2DA1" w:rsidP="005B2DA1">
      <w:pPr>
        <w:tabs>
          <w:tab w:val="num" w:pos="0"/>
          <w:tab w:val="left" w:pos="993"/>
          <w:tab w:val="left" w:pos="1309"/>
        </w:tabs>
        <w:spacing w:before="60" w:after="60"/>
        <w:ind w:firstLine="567"/>
        <w:jc w:val="both"/>
      </w:pPr>
      <w:r w:rsidRPr="00277CDB">
        <w:t xml:space="preserve">Отварянето на пликовете с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 Присъствието на тези лица се допуска след удостоверяване на тяхната самоличност и представяне на съответните пълномощни или други документи, удостоверяващи горните качества и </w:t>
      </w:r>
      <w:r w:rsidRPr="00277CDB">
        <w:lastRenderedPageBreak/>
        <w:t xml:space="preserve">законното им право да присъстват. Неприсъствието на някой участник или на всички при отваряне на пликовете с ценовата оферта не е основание за отлагане на процедурата. </w:t>
      </w:r>
    </w:p>
    <w:p w:rsidR="005B2DA1" w:rsidRPr="00277CDB" w:rsidRDefault="005B2DA1" w:rsidP="005B2DA1">
      <w:pPr>
        <w:tabs>
          <w:tab w:val="num" w:pos="0"/>
          <w:tab w:val="left" w:pos="993"/>
          <w:tab w:val="left" w:pos="1309"/>
        </w:tabs>
        <w:spacing w:before="60" w:after="60"/>
        <w:ind w:firstLine="567"/>
        <w:jc w:val="both"/>
      </w:pPr>
      <w:r w:rsidRPr="00277CDB">
        <w:t xml:space="preserve">Тъй като критерият за оценка е „икономически най-изгодна оферта“, преди да </w:t>
      </w:r>
      <w:proofErr w:type="spellStart"/>
      <w:r w:rsidRPr="00277CDB">
        <w:t>отваране</w:t>
      </w:r>
      <w:proofErr w:type="spellEnd"/>
      <w:r w:rsidRPr="00277CDB">
        <w:t xml:space="preserve"> на ценовите оферти Комисията съобщава на присъстващите лица резултатите от оценяването на офертите по другите показатели. След това пристъпва към публично отваряне и оповестяване на ценовите предложения на оценените оферти и продължава своята работа в закрито заседание.</w:t>
      </w:r>
    </w:p>
    <w:p w:rsidR="005B2DA1" w:rsidRPr="00277CDB" w:rsidRDefault="005B2DA1" w:rsidP="005B2DA1">
      <w:pPr>
        <w:tabs>
          <w:tab w:val="num" w:pos="0"/>
          <w:tab w:val="left" w:pos="993"/>
          <w:tab w:val="left" w:pos="1309"/>
        </w:tabs>
        <w:spacing w:before="60" w:after="60"/>
        <w:ind w:firstLine="567"/>
        <w:jc w:val="both"/>
      </w:pPr>
      <w:r w:rsidRPr="00277CDB">
        <w:t xml:space="preserve">Ако някой участник е предложил цена, която е по-ниска с повече от 20 на сто от средната цена на останалите оферти, комисията изисква от него подробна писмена обосновка за предложената цена, като определя разумен срок за представяне на обосновката, който не може да бъде по-кратък от 3 (три) работни дни след получаване на искането за това. </w:t>
      </w:r>
    </w:p>
    <w:p w:rsidR="005B2DA1" w:rsidRPr="00277CDB" w:rsidRDefault="005B2DA1" w:rsidP="005B2DA1">
      <w:pPr>
        <w:tabs>
          <w:tab w:val="num" w:pos="0"/>
          <w:tab w:val="left" w:pos="993"/>
          <w:tab w:val="left" w:pos="1309"/>
        </w:tabs>
        <w:spacing w:before="60" w:after="60"/>
        <w:ind w:firstLine="567"/>
        <w:jc w:val="both"/>
      </w:pPr>
      <w:r w:rsidRPr="00277CDB">
        <w:t>Комисията може да приеме писмената обосновка представена от участника и да не предложи за отстраняване офертата, когато са посочени обективни обстоятелства, свързани с:</w:t>
      </w:r>
    </w:p>
    <w:p w:rsidR="005B2DA1" w:rsidRPr="00277CDB" w:rsidRDefault="005B2DA1" w:rsidP="005B2DA1">
      <w:pPr>
        <w:tabs>
          <w:tab w:val="num" w:pos="0"/>
          <w:tab w:val="left" w:pos="993"/>
          <w:tab w:val="left" w:pos="1309"/>
        </w:tabs>
        <w:spacing w:before="60" w:after="60"/>
        <w:ind w:firstLine="567"/>
        <w:jc w:val="both"/>
      </w:pPr>
      <w:r w:rsidRPr="00277CDB">
        <w:t>1. оригинално решение за изпълнение на обществената поръчка;</w:t>
      </w:r>
    </w:p>
    <w:p w:rsidR="005B2DA1" w:rsidRPr="00277CDB" w:rsidRDefault="005B2DA1" w:rsidP="005B2DA1">
      <w:pPr>
        <w:tabs>
          <w:tab w:val="num" w:pos="0"/>
          <w:tab w:val="left" w:pos="993"/>
          <w:tab w:val="left" w:pos="1309"/>
        </w:tabs>
        <w:spacing w:before="60" w:after="60"/>
        <w:ind w:firstLine="567"/>
        <w:jc w:val="both"/>
      </w:pPr>
      <w:r w:rsidRPr="00277CDB">
        <w:t>2. предложеното техническо решение;</w:t>
      </w:r>
    </w:p>
    <w:p w:rsidR="005B2DA1" w:rsidRPr="00277CDB" w:rsidRDefault="005B2DA1" w:rsidP="005B2DA1">
      <w:pPr>
        <w:tabs>
          <w:tab w:val="num" w:pos="0"/>
          <w:tab w:val="left" w:pos="993"/>
          <w:tab w:val="left" w:pos="1309"/>
        </w:tabs>
        <w:spacing w:before="60" w:after="60"/>
        <w:ind w:firstLine="567"/>
        <w:jc w:val="both"/>
      </w:pPr>
      <w:r w:rsidRPr="00277CDB">
        <w:t>3. наличието на изключително благоприятни условия за участника;</w:t>
      </w:r>
    </w:p>
    <w:p w:rsidR="005B2DA1" w:rsidRPr="00277CDB" w:rsidRDefault="005B2DA1" w:rsidP="005B2DA1">
      <w:pPr>
        <w:tabs>
          <w:tab w:val="num" w:pos="0"/>
          <w:tab w:val="left" w:pos="993"/>
          <w:tab w:val="left" w:pos="1309"/>
        </w:tabs>
        <w:spacing w:before="60" w:after="60"/>
        <w:ind w:firstLine="567"/>
        <w:jc w:val="both"/>
      </w:pPr>
      <w:r w:rsidRPr="00277CDB">
        <w:t>4. икономичност при изпълнение на обществената поръчка;</w:t>
      </w:r>
    </w:p>
    <w:p w:rsidR="005B2DA1" w:rsidRPr="00277CDB" w:rsidRDefault="005B2DA1" w:rsidP="005B2DA1">
      <w:pPr>
        <w:tabs>
          <w:tab w:val="num" w:pos="0"/>
          <w:tab w:val="left" w:pos="993"/>
          <w:tab w:val="left" w:pos="1309"/>
        </w:tabs>
        <w:spacing w:before="60" w:after="60"/>
        <w:ind w:firstLine="567"/>
        <w:jc w:val="both"/>
      </w:pPr>
      <w:r w:rsidRPr="00277CDB">
        <w:t>5. получаване на държавна помощ.</w:t>
      </w:r>
    </w:p>
    <w:p w:rsidR="005B2DA1" w:rsidRPr="00277CDB" w:rsidRDefault="005B2DA1" w:rsidP="005B2DA1">
      <w:pPr>
        <w:tabs>
          <w:tab w:val="num" w:pos="0"/>
          <w:tab w:val="left" w:pos="993"/>
          <w:tab w:val="left" w:pos="1309"/>
        </w:tabs>
        <w:spacing w:before="60" w:after="60"/>
        <w:ind w:firstLine="567"/>
        <w:jc w:val="both"/>
      </w:pPr>
      <w:r w:rsidRPr="00277CDB">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5B2DA1" w:rsidRPr="00277CDB" w:rsidRDefault="005B2DA1" w:rsidP="005B2DA1">
      <w:pPr>
        <w:tabs>
          <w:tab w:val="num" w:pos="0"/>
          <w:tab w:val="left" w:pos="993"/>
          <w:tab w:val="left" w:pos="1309"/>
        </w:tabs>
        <w:spacing w:before="60" w:after="60"/>
        <w:ind w:firstLine="567"/>
        <w:jc w:val="both"/>
        <w:rPr>
          <w:bCs/>
          <w:iCs/>
        </w:rPr>
      </w:pPr>
      <w:r w:rsidRPr="00277CDB">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5B2DA1" w:rsidRPr="00277CDB" w:rsidRDefault="005B2DA1" w:rsidP="005B2DA1">
      <w:pPr>
        <w:pStyle w:val="2"/>
        <w:keepLines w:val="0"/>
        <w:numPr>
          <w:ilvl w:val="1"/>
          <w:numId w:val="9"/>
        </w:numPr>
        <w:tabs>
          <w:tab w:val="clear" w:pos="435"/>
          <w:tab w:val="num" w:pos="0"/>
          <w:tab w:val="left" w:pos="993"/>
        </w:tabs>
        <w:spacing w:before="60" w:after="60"/>
        <w:ind w:left="0" w:firstLine="567"/>
        <w:jc w:val="both"/>
        <w:rPr>
          <w:rStyle w:val="FontStyle29"/>
          <w:iCs/>
          <w:color w:val="auto"/>
          <w:sz w:val="24"/>
          <w:szCs w:val="24"/>
        </w:rPr>
      </w:pPr>
      <w:r w:rsidRPr="00277CDB">
        <w:rPr>
          <w:rStyle w:val="FontStyle29"/>
          <w:iCs/>
          <w:color w:val="auto"/>
          <w:sz w:val="24"/>
          <w:szCs w:val="24"/>
        </w:rPr>
        <w:t xml:space="preserve"> Окончателна оценка и класиране на офертите</w:t>
      </w:r>
    </w:p>
    <w:p w:rsidR="005B2DA1" w:rsidRPr="00277CDB" w:rsidRDefault="005B2DA1" w:rsidP="005B2DA1">
      <w:pPr>
        <w:tabs>
          <w:tab w:val="num" w:pos="0"/>
          <w:tab w:val="left" w:pos="993"/>
          <w:tab w:val="left" w:pos="1309"/>
        </w:tabs>
        <w:spacing w:before="60" w:after="60"/>
        <w:ind w:firstLine="567"/>
        <w:jc w:val="both"/>
      </w:pPr>
      <w:r w:rsidRPr="00277CDB">
        <w:t>Комисията разглежда допуснатите оферти като ги оценява и класира в съответствие с методиката от настоящата документация. На първо място се класира участникът, чието предложение е получило най-голям брой точки при оценяването му.</w:t>
      </w:r>
    </w:p>
    <w:p w:rsidR="005B2DA1" w:rsidRPr="00277CDB" w:rsidRDefault="005B2DA1" w:rsidP="005B2DA1">
      <w:pPr>
        <w:tabs>
          <w:tab w:val="num" w:pos="0"/>
          <w:tab w:val="left" w:pos="993"/>
          <w:tab w:val="left" w:pos="1309"/>
        </w:tabs>
        <w:spacing w:before="60" w:after="60"/>
        <w:ind w:firstLine="567"/>
        <w:jc w:val="both"/>
      </w:pPr>
      <w:r w:rsidRPr="00277CDB">
        <w:t xml:space="preserve">Възложителят обявява с мотивирано решение класирането на участниците и участника, определен за изпълнител на обществената поръчка, в срок от 5 (пет) работни дни след приключване работата на комисията. В решението се посочват и отстранените от участие в процедурата участници и оферти, както и мотивите за отстраняването им. Възложителят публикува в профила на купувача решението заедно с протокола на комисията при условията на чл. 22б, ал. 3 от ЗОП и в същия ден изпраща решението на участниците. </w:t>
      </w:r>
    </w:p>
    <w:p w:rsidR="005B2DA1" w:rsidRPr="00277CDB" w:rsidRDefault="005B2DA1" w:rsidP="005B2DA1">
      <w:pPr>
        <w:tabs>
          <w:tab w:val="num" w:pos="0"/>
          <w:tab w:val="left" w:pos="993"/>
          <w:tab w:val="left" w:pos="1309"/>
        </w:tabs>
        <w:spacing w:before="60" w:after="60"/>
        <w:ind w:firstLine="567"/>
        <w:jc w:val="both"/>
        <w:rPr>
          <w:rStyle w:val="FontStyle29"/>
          <w:b/>
          <w:bCs/>
          <w:iCs/>
        </w:rPr>
      </w:pPr>
      <w:r w:rsidRPr="00277CDB">
        <w:rPr>
          <w:rStyle w:val="FontStyle29"/>
          <w:b/>
          <w:bCs/>
          <w:iCs/>
        </w:rPr>
        <w:t>6. Сключване на договор за обществена поръчка</w:t>
      </w:r>
    </w:p>
    <w:p w:rsidR="005B2DA1" w:rsidRPr="00277CDB" w:rsidRDefault="005B2DA1" w:rsidP="005B2DA1">
      <w:pPr>
        <w:tabs>
          <w:tab w:val="num" w:pos="0"/>
          <w:tab w:val="left" w:pos="993"/>
        </w:tabs>
        <w:spacing w:line="264" w:lineRule="auto"/>
        <w:ind w:firstLine="567"/>
        <w:rPr>
          <w:b/>
        </w:rPr>
      </w:pPr>
      <w:r w:rsidRPr="00277CDB">
        <w:rPr>
          <w:b/>
        </w:rPr>
        <w:t>6.1. Процедура</w:t>
      </w:r>
    </w:p>
    <w:p w:rsidR="005B2DA1" w:rsidRPr="00277CDB" w:rsidRDefault="005B2DA1" w:rsidP="005B2DA1">
      <w:pPr>
        <w:tabs>
          <w:tab w:val="num" w:pos="0"/>
          <w:tab w:val="left" w:pos="993"/>
          <w:tab w:val="left" w:pos="1309"/>
        </w:tabs>
        <w:spacing w:before="60" w:after="60"/>
        <w:ind w:firstLine="567"/>
        <w:jc w:val="both"/>
      </w:pPr>
      <w:r w:rsidRPr="00277CDB">
        <w:t>Възложителят сключва договор за изпълнение на обществената поръчка с класирания на първо място и определен за Изпълнител участник.</w:t>
      </w:r>
    </w:p>
    <w:p w:rsidR="004952EC" w:rsidRPr="00277CDB" w:rsidRDefault="004952EC" w:rsidP="004952EC">
      <w:pPr>
        <w:tabs>
          <w:tab w:val="num" w:pos="0"/>
          <w:tab w:val="left" w:pos="993"/>
          <w:tab w:val="left" w:pos="1309"/>
        </w:tabs>
        <w:spacing w:before="60" w:after="60"/>
        <w:ind w:firstLine="567"/>
        <w:jc w:val="both"/>
      </w:pPr>
      <w:r w:rsidRPr="00277CDB">
        <w:lastRenderedPageBreak/>
        <w:t>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w:t>
      </w:r>
    </w:p>
    <w:p w:rsidR="004952EC" w:rsidRPr="00277CDB" w:rsidRDefault="004952EC" w:rsidP="004952EC">
      <w:pPr>
        <w:tabs>
          <w:tab w:val="num" w:pos="0"/>
          <w:tab w:val="left" w:pos="993"/>
          <w:tab w:val="left" w:pos="1309"/>
        </w:tabs>
        <w:spacing w:before="60" w:after="60"/>
        <w:ind w:firstLine="567"/>
        <w:jc w:val="both"/>
      </w:pPr>
      <w:r w:rsidRPr="00277CDB">
        <w:t>•</w:t>
      </w:r>
      <w:r w:rsidRPr="00277CDB">
        <w:tab/>
        <w:t>Откаже да сключи договор;</w:t>
      </w:r>
    </w:p>
    <w:p w:rsidR="004952EC" w:rsidRPr="00277CDB" w:rsidRDefault="004952EC" w:rsidP="004952EC">
      <w:pPr>
        <w:tabs>
          <w:tab w:val="num" w:pos="0"/>
          <w:tab w:val="left" w:pos="993"/>
          <w:tab w:val="left" w:pos="1309"/>
        </w:tabs>
        <w:spacing w:before="60" w:after="60"/>
        <w:ind w:firstLine="567"/>
        <w:jc w:val="both"/>
      </w:pPr>
      <w:r w:rsidRPr="00277CDB">
        <w:t>•</w:t>
      </w:r>
      <w:r w:rsidRPr="00277CDB">
        <w:tab/>
        <w:t>Не изпълни някое от изискванията на чл. 42, ал.1 от ЗОП;</w:t>
      </w:r>
    </w:p>
    <w:p w:rsidR="004952EC" w:rsidRPr="00277CDB" w:rsidRDefault="004952EC" w:rsidP="004952EC">
      <w:pPr>
        <w:tabs>
          <w:tab w:val="num" w:pos="0"/>
          <w:tab w:val="left" w:pos="993"/>
          <w:tab w:val="left" w:pos="1309"/>
        </w:tabs>
        <w:spacing w:before="60" w:after="60"/>
        <w:ind w:firstLine="567"/>
        <w:jc w:val="both"/>
      </w:pPr>
      <w:r w:rsidRPr="00277CDB">
        <w:t>•</w:t>
      </w:r>
      <w:r w:rsidRPr="00277CDB">
        <w:tab/>
        <w:t>Не отговаря на изискванията на чл. 47 от ЗОП.</w:t>
      </w:r>
    </w:p>
    <w:p w:rsidR="004952EC" w:rsidRPr="00277CDB" w:rsidRDefault="004952EC" w:rsidP="004952EC">
      <w:pPr>
        <w:tabs>
          <w:tab w:val="num" w:pos="0"/>
          <w:tab w:val="left" w:pos="993"/>
          <w:tab w:val="left" w:pos="1309"/>
        </w:tabs>
        <w:spacing w:before="60" w:after="60"/>
        <w:ind w:firstLine="567"/>
        <w:jc w:val="both"/>
      </w:pPr>
      <w:r w:rsidRPr="00277CDB">
        <w:t>Договорът за изпълнение на обществена поръчка включва задължително всички предложения от офертата на участника, въз основа на които е определен за Изпълнител.</w:t>
      </w:r>
    </w:p>
    <w:p w:rsidR="004952EC" w:rsidRPr="00277CDB" w:rsidRDefault="004952EC" w:rsidP="004952EC">
      <w:pPr>
        <w:tabs>
          <w:tab w:val="num" w:pos="0"/>
          <w:tab w:val="left" w:pos="993"/>
          <w:tab w:val="left" w:pos="1309"/>
        </w:tabs>
        <w:spacing w:before="60" w:after="60"/>
        <w:ind w:firstLine="567"/>
        <w:jc w:val="both"/>
      </w:pPr>
      <w:r w:rsidRPr="00277CDB">
        <w:t>Преди подписване на договора за изпълнение на обществена поръчка участникът определен за Изпълнител, е длъжен да представи документи от съответните компетентни органи за удостоверяване липсата на обстоятелствата по чл. 47, ал. 1, т. 1-4 ЗОП и на посочените в обявлението обстоятелства по чл. 47, ал. 2, т. 1, 2 /</w:t>
      </w:r>
      <w:proofErr w:type="spellStart"/>
      <w:r w:rsidRPr="00277CDB">
        <w:t>предл</w:t>
      </w:r>
      <w:proofErr w:type="spellEnd"/>
      <w:r w:rsidRPr="00277CDB">
        <w:t>. първо/, 4 и 5 ЗОП,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 а така също и оригинал на гаранция за изпълнение на договора или копие на платежен документ за внесена гаранция за изпълнение под формата на парична сума.</w:t>
      </w:r>
    </w:p>
    <w:p w:rsidR="004952EC" w:rsidRPr="00277CDB" w:rsidRDefault="004952EC" w:rsidP="004952EC">
      <w:pPr>
        <w:tabs>
          <w:tab w:val="num" w:pos="0"/>
          <w:tab w:val="left" w:pos="993"/>
          <w:tab w:val="left" w:pos="1309"/>
        </w:tabs>
        <w:spacing w:before="60" w:after="60"/>
        <w:ind w:firstLine="567"/>
        <w:jc w:val="both"/>
      </w:pPr>
      <w:r w:rsidRPr="00277CDB">
        <w:t>Договорът не се сключва с участник, който преди подписване на договора:</w:t>
      </w:r>
    </w:p>
    <w:p w:rsidR="004952EC" w:rsidRPr="00277CDB" w:rsidRDefault="004952EC" w:rsidP="004952EC">
      <w:pPr>
        <w:tabs>
          <w:tab w:val="num" w:pos="0"/>
          <w:tab w:val="left" w:pos="993"/>
          <w:tab w:val="left" w:pos="1309"/>
        </w:tabs>
        <w:spacing w:before="60" w:after="60"/>
        <w:ind w:firstLine="567"/>
        <w:jc w:val="both"/>
      </w:pPr>
      <w:r w:rsidRPr="00277CDB">
        <w:t>•</w:t>
      </w:r>
      <w:r w:rsidRPr="00277CDB">
        <w:tab/>
        <w:t>Не изпълни задължението по  чл. 47, ал. 10 от ЗОП;</w:t>
      </w:r>
    </w:p>
    <w:p w:rsidR="004952EC" w:rsidRPr="00277CDB" w:rsidRDefault="004952EC" w:rsidP="004952EC">
      <w:pPr>
        <w:tabs>
          <w:tab w:val="num" w:pos="0"/>
          <w:tab w:val="left" w:pos="993"/>
          <w:tab w:val="left" w:pos="1309"/>
        </w:tabs>
        <w:spacing w:before="60" w:after="60"/>
        <w:ind w:firstLine="567"/>
        <w:jc w:val="both"/>
      </w:pPr>
      <w:r w:rsidRPr="00277CDB">
        <w:t>•</w:t>
      </w:r>
      <w:r w:rsidRPr="00277CDB">
        <w:tab/>
        <w:t>Не представи документ за внесена гаранция за изпълнение на договора;</w:t>
      </w:r>
    </w:p>
    <w:p w:rsidR="004952EC" w:rsidRPr="00277CDB" w:rsidRDefault="004952EC" w:rsidP="004952EC">
      <w:pPr>
        <w:tabs>
          <w:tab w:val="num" w:pos="0"/>
          <w:tab w:val="left" w:pos="993"/>
          <w:tab w:val="left" w:pos="1309"/>
        </w:tabs>
        <w:spacing w:before="60" w:after="60"/>
        <w:ind w:firstLine="567"/>
        <w:jc w:val="both"/>
      </w:pPr>
      <w:r w:rsidRPr="00277CDB">
        <w:t>•</w:t>
      </w:r>
      <w:r w:rsidRPr="00277CDB">
        <w:tab/>
        <w:t>Не представи други документи или не изпълни друго изискване, което е необходимо за изпълнение на поръчката съгласно нормативен или административен акт и е поставено от Възложителя при откриване на процедурата.</w:t>
      </w:r>
    </w:p>
    <w:p w:rsidR="004952EC" w:rsidRPr="00277CDB" w:rsidRDefault="004952EC" w:rsidP="004952EC">
      <w:pPr>
        <w:tabs>
          <w:tab w:val="num" w:pos="0"/>
          <w:tab w:val="left" w:pos="993"/>
        </w:tabs>
        <w:spacing w:line="264" w:lineRule="auto"/>
        <w:ind w:firstLine="567"/>
        <w:rPr>
          <w:b/>
        </w:rPr>
      </w:pPr>
      <w:r w:rsidRPr="00277CDB">
        <w:rPr>
          <w:b/>
        </w:rPr>
        <w:t>6.2. Основания за изменение на договора и/или за прекратяването му</w:t>
      </w:r>
    </w:p>
    <w:p w:rsidR="004952EC" w:rsidRPr="00277CDB" w:rsidRDefault="004952EC" w:rsidP="004952EC">
      <w:pPr>
        <w:tabs>
          <w:tab w:val="num" w:pos="0"/>
          <w:tab w:val="left" w:pos="993"/>
          <w:tab w:val="left" w:pos="1309"/>
        </w:tabs>
        <w:spacing w:before="60" w:after="60"/>
        <w:ind w:firstLine="567"/>
        <w:jc w:val="both"/>
      </w:pPr>
      <w:r w:rsidRPr="00277CDB">
        <w:t>Страните по договор за изпълнение на обществена поръчка не могат да го изменят.</w:t>
      </w:r>
    </w:p>
    <w:p w:rsidR="004952EC" w:rsidRPr="00277CDB" w:rsidRDefault="004952EC" w:rsidP="004952EC">
      <w:pPr>
        <w:tabs>
          <w:tab w:val="num" w:pos="0"/>
          <w:tab w:val="left" w:pos="993"/>
          <w:tab w:val="left" w:pos="1309"/>
        </w:tabs>
        <w:spacing w:before="60" w:after="60"/>
        <w:ind w:firstLine="567"/>
        <w:jc w:val="both"/>
      </w:pPr>
      <w:r w:rsidRPr="00277CDB">
        <w:t>Изменение на сключен договор за изпълнение на обществена поръчка се допуска по изключение, съгласно разпоредбите на чл. 43, ал. 2 и 3 от ЗОП.</w:t>
      </w:r>
    </w:p>
    <w:p w:rsidR="004952EC" w:rsidRPr="00277CDB" w:rsidRDefault="004952EC" w:rsidP="004952EC">
      <w:pPr>
        <w:tabs>
          <w:tab w:val="num" w:pos="0"/>
          <w:tab w:val="left" w:pos="993"/>
          <w:tab w:val="left" w:pos="1309"/>
        </w:tabs>
        <w:spacing w:before="60" w:after="60"/>
        <w:ind w:firstLine="567"/>
        <w:jc w:val="both"/>
      </w:pPr>
      <w:r w:rsidRPr="00277CDB">
        <w:t>Възложителят може да прекрати договор за обществената поръчка, ако в резултат на непредвидени обстоятелства не е в състояние да изпълни своите задължения. В тези случаи възложителят дължи на изпълнителя обезщетение за претърпените вреди от прекратяването на договора в съответствие с уговореното в него.</w:t>
      </w:r>
    </w:p>
    <w:p w:rsidR="004952EC" w:rsidRPr="00277CDB" w:rsidRDefault="004952EC" w:rsidP="004952EC">
      <w:pPr>
        <w:tabs>
          <w:tab w:val="num" w:pos="0"/>
          <w:tab w:val="left" w:pos="993"/>
          <w:tab w:val="left" w:pos="1309"/>
        </w:tabs>
        <w:spacing w:before="60" w:after="60"/>
        <w:ind w:firstLine="567"/>
        <w:jc w:val="both"/>
      </w:pPr>
      <w:r w:rsidRPr="00277CDB">
        <w:t>Възложителят и изпълнителят може да прекратят договора за обществената поръчка при условията и по реда, определени с договора за настоящата процедура.</w:t>
      </w:r>
    </w:p>
    <w:p w:rsidR="004952EC" w:rsidRPr="00277CDB" w:rsidRDefault="004952EC" w:rsidP="004952EC">
      <w:pPr>
        <w:tabs>
          <w:tab w:val="num" w:pos="0"/>
          <w:tab w:val="left" w:pos="993"/>
          <w:tab w:val="left" w:pos="1309"/>
        </w:tabs>
        <w:spacing w:before="60" w:after="60"/>
        <w:ind w:firstLine="567"/>
        <w:jc w:val="both"/>
      </w:pPr>
      <w:r w:rsidRPr="00277CDB">
        <w:t>При преобразуване на изпълнителя в съответствие със законодателството на държавата, в която е установен, възложителят сключва договор за продължаване на договора за обществена поръчка с правоприемник. Договор за продължаване на договора за обществена поръчка се сключва само с правоприемник, за когото не са налице обстоятелствата по чл. 47, ал. 1 и 5 ЗОП, посочените от възложителя обстоятелства по чл. 47, ал. 2 ЗОП и изискванията относно критериите за подбор. С договора с правоприемника не може да се правят промени в договора за обществената поръчка. Когато при преобразуването дружеството на първоначалния изпълнител не се прекратява, то отговаря солидарно с новия изпълнител - правоприемник.</w:t>
      </w:r>
    </w:p>
    <w:p w:rsidR="004952EC" w:rsidRPr="00277CDB" w:rsidRDefault="004952EC" w:rsidP="004952EC">
      <w:pPr>
        <w:tabs>
          <w:tab w:val="num" w:pos="0"/>
          <w:tab w:val="left" w:pos="993"/>
          <w:tab w:val="left" w:pos="1309"/>
        </w:tabs>
        <w:spacing w:before="60" w:after="60"/>
        <w:ind w:firstLine="567"/>
        <w:jc w:val="both"/>
      </w:pPr>
      <w:r w:rsidRPr="00277CDB">
        <w:t xml:space="preserve">При преобразуване на изпълнителя, ако правоприемникът не отговаря на условията посочени в предходния абзац, изречение второ, договорът за обществената поръчка се </w:t>
      </w:r>
      <w:r w:rsidRPr="00277CDB">
        <w:lastRenderedPageBreak/>
        <w:t>прекратява по право, като изпълнителят, съответно правоприемникът дължи обезщетение по общия исков ред.</w:t>
      </w:r>
    </w:p>
    <w:p w:rsidR="005B2DA1" w:rsidRDefault="004952EC" w:rsidP="004952EC">
      <w:pPr>
        <w:rPr>
          <w:b/>
          <w:i/>
        </w:rPr>
      </w:pPr>
      <w:r w:rsidRPr="00277CDB">
        <w:rPr>
          <w:b/>
          <w:i/>
        </w:rPr>
        <w:t>Забележка: „Непредвидени обстоятелства” по смисъла на § 1, т. 14б от допълнителната разпоредба на Закона за обществените поръчки са обстоятелства, които са възникнали след сключването на договора и не са резултат от действие или</w:t>
      </w:r>
    </w:p>
    <w:p w:rsidR="00A639B7" w:rsidRPr="00277CDB" w:rsidRDefault="00A639B7" w:rsidP="004F3F52">
      <w:pPr>
        <w:tabs>
          <w:tab w:val="num" w:pos="0"/>
          <w:tab w:val="left" w:pos="540"/>
          <w:tab w:val="left" w:pos="993"/>
        </w:tabs>
        <w:spacing w:beforeLines="60" w:afterLines="60" w:line="264" w:lineRule="auto"/>
        <w:ind w:firstLine="567"/>
        <w:jc w:val="both"/>
        <w:rPr>
          <w:b/>
          <w:i/>
        </w:rPr>
      </w:pPr>
      <w:r w:rsidRPr="00277CDB">
        <w:rPr>
          <w:b/>
          <w:i/>
        </w:rPr>
        <w:t>бездействие на страните, които не са могли да бъдат предвидени при полагане на дължимата грижа и правят невъзможно изпълнението при договорените условия.</w:t>
      </w:r>
    </w:p>
    <w:p w:rsidR="00A639B7" w:rsidRPr="00277CDB" w:rsidRDefault="00A639B7" w:rsidP="003468ED">
      <w:pPr>
        <w:tabs>
          <w:tab w:val="num" w:pos="0"/>
          <w:tab w:val="left" w:pos="993"/>
        </w:tabs>
        <w:spacing w:line="264" w:lineRule="auto"/>
        <w:ind w:firstLine="567"/>
        <w:rPr>
          <w:b/>
        </w:rPr>
      </w:pPr>
      <w:r w:rsidRPr="00277CDB">
        <w:rPr>
          <w:b/>
        </w:rPr>
        <w:t>6.2.1. Договор за под</w:t>
      </w:r>
      <w:r w:rsidR="003468ED">
        <w:rPr>
          <w:b/>
        </w:rPr>
        <w:t xml:space="preserve"> </w:t>
      </w:r>
      <w:r w:rsidRPr="00277CDB">
        <w:rPr>
          <w:b/>
        </w:rPr>
        <w:t>изпълнение</w:t>
      </w:r>
    </w:p>
    <w:p w:rsidR="00A639B7" w:rsidRPr="00277CDB" w:rsidRDefault="00A639B7" w:rsidP="004F3F52">
      <w:pPr>
        <w:pStyle w:val="3"/>
        <w:tabs>
          <w:tab w:val="num" w:pos="0"/>
          <w:tab w:val="left" w:pos="540"/>
          <w:tab w:val="left" w:pos="993"/>
        </w:tabs>
        <w:spacing w:beforeLines="60" w:afterLines="60" w:line="264" w:lineRule="auto"/>
        <w:ind w:left="0" w:firstLine="567"/>
        <w:jc w:val="both"/>
        <w:rPr>
          <w:sz w:val="24"/>
          <w:szCs w:val="24"/>
        </w:rPr>
      </w:pPr>
      <w:r w:rsidRPr="00277CDB">
        <w:rPr>
          <w:sz w:val="24"/>
          <w:szCs w:val="24"/>
        </w:rPr>
        <w:t>Изпълнителите сключват договор за под</w:t>
      </w:r>
      <w:r w:rsidR="00696EB4">
        <w:rPr>
          <w:sz w:val="24"/>
          <w:szCs w:val="24"/>
        </w:rPr>
        <w:t xml:space="preserve"> </w:t>
      </w:r>
      <w:r w:rsidRPr="00277CDB">
        <w:rPr>
          <w:sz w:val="24"/>
          <w:szCs w:val="24"/>
        </w:rPr>
        <w:t>изпълнение с подизпълнителите, посочени в офертата. Сключването на договор за под</w:t>
      </w:r>
      <w:r w:rsidR="00696EB4">
        <w:rPr>
          <w:sz w:val="24"/>
          <w:szCs w:val="24"/>
        </w:rPr>
        <w:t xml:space="preserve"> </w:t>
      </w:r>
      <w:r w:rsidRPr="00277CDB">
        <w:rPr>
          <w:sz w:val="24"/>
          <w:szCs w:val="24"/>
        </w:rPr>
        <w:t>изпълнение не освобождава изпълнителя от отговорността му за изпълнение на договора за обществена поръчка.</w:t>
      </w:r>
    </w:p>
    <w:p w:rsidR="00A639B7" w:rsidRPr="00277CDB" w:rsidRDefault="00A639B7" w:rsidP="004F3F52">
      <w:pPr>
        <w:pStyle w:val="3"/>
        <w:tabs>
          <w:tab w:val="num" w:pos="0"/>
          <w:tab w:val="left" w:pos="540"/>
          <w:tab w:val="left" w:pos="993"/>
        </w:tabs>
        <w:spacing w:beforeLines="60" w:afterLines="60" w:line="264" w:lineRule="auto"/>
        <w:ind w:left="0" w:firstLine="567"/>
        <w:jc w:val="both"/>
        <w:rPr>
          <w:sz w:val="24"/>
          <w:szCs w:val="24"/>
        </w:rPr>
      </w:pPr>
      <w:r w:rsidRPr="00277CDB">
        <w:rPr>
          <w:sz w:val="24"/>
          <w:szCs w:val="24"/>
        </w:rPr>
        <w:t>Изпълнителите нямат право да:</w:t>
      </w:r>
    </w:p>
    <w:p w:rsidR="00A639B7" w:rsidRPr="00277CDB" w:rsidRDefault="00A639B7" w:rsidP="004F3F52">
      <w:pPr>
        <w:pStyle w:val="3"/>
        <w:tabs>
          <w:tab w:val="num" w:pos="0"/>
          <w:tab w:val="left" w:pos="540"/>
          <w:tab w:val="left" w:pos="993"/>
        </w:tabs>
        <w:spacing w:beforeLines="60" w:afterLines="60" w:line="264" w:lineRule="auto"/>
        <w:ind w:left="0" w:firstLine="567"/>
        <w:jc w:val="both"/>
        <w:rPr>
          <w:sz w:val="24"/>
          <w:szCs w:val="24"/>
        </w:rPr>
      </w:pPr>
      <w:r w:rsidRPr="00277CDB">
        <w:rPr>
          <w:b/>
          <w:sz w:val="24"/>
          <w:szCs w:val="24"/>
        </w:rPr>
        <w:t>1.</w:t>
      </w:r>
      <w:r w:rsidRPr="00277CDB">
        <w:rPr>
          <w:sz w:val="24"/>
          <w:szCs w:val="24"/>
        </w:rPr>
        <w:t xml:space="preserve"> сключват договор за под</w:t>
      </w:r>
      <w:r w:rsidR="00696EB4">
        <w:rPr>
          <w:sz w:val="24"/>
          <w:szCs w:val="24"/>
        </w:rPr>
        <w:t xml:space="preserve"> </w:t>
      </w:r>
      <w:r w:rsidRPr="00277CDB">
        <w:rPr>
          <w:sz w:val="24"/>
          <w:szCs w:val="24"/>
        </w:rPr>
        <w:t>изпълнение с лице, за което е налице обстоятелство по чл. 47, ал. 1 или 5 ЗОП;</w:t>
      </w:r>
    </w:p>
    <w:p w:rsidR="00A639B7" w:rsidRPr="00277CDB" w:rsidRDefault="00A639B7" w:rsidP="004F3F52">
      <w:pPr>
        <w:pStyle w:val="3"/>
        <w:tabs>
          <w:tab w:val="num" w:pos="0"/>
          <w:tab w:val="left" w:pos="540"/>
          <w:tab w:val="left" w:pos="993"/>
        </w:tabs>
        <w:spacing w:beforeLines="60" w:afterLines="60" w:line="264" w:lineRule="auto"/>
        <w:ind w:left="0" w:firstLine="567"/>
        <w:jc w:val="both"/>
        <w:rPr>
          <w:sz w:val="24"/>
          <w:szCs w:val="24"/>
        </w:rPr>
      </w:pPr>
      <w:r w:rsidRPr="00277CDB">
        <w:rPr>
          <w:b/>
          <w:sz w:val="24"/>
          <w:szCs w:val="24"/>
        </w:rPr>
        <w:t>2.</w:t>
      </w:r>
      <w:r w:rsidRPr="00277CDB">
        <w:rPr>
          <w:sz w:val="24"/>
          <w:szCs w:val="24"/>
        </w:rPr>
        <w:t xml:space="preserve"> възлагат изпълнението на една или повече от дейностите, включени в предмета на настоящата обществена поръчка, на лица, които не са подизпълнители;</w:t>
      </w:r>
    </w:p>
    <w:p w:rsidR="00A639B7" w:rsidRPr="00277CDB" w:rsidRDefault="00A639B7" w:rsidP="004F3F52">
      <w:pPr>
        <w:pStyle w:val="3"/>
        <w:tabs>
          <w:tab w:val="num" w:pos="0"/>
          <w:tab w:val="left" w:pos="540"/>
          <w:tab w:val="left" w:pos="993"/>
        </w:tabs>
        <w:spacing w:beforeLines="60" w:afterLines="60" w:line="264" w:lineRule="auto"/>
        <w:ind w:left="0" w:firstLine="567"/>
        <w:jc w:val="both"/>
        <w:rPr>
          <w:sz w:val="24"/>
          <w:szCs w:val="24"/>
        </w:rPr>
      </w:pPr>
      <w:r w:rsidRPr="00277CDB">
        <w:rPr>
          <w:b/>
          <w:sz w:val="24"/>
          <w:szCs w:val="24"/>
        </w:rPr>
        <w:t>3.</w:t>
      </w:r>
      <w:r w:rsidRPr="00277CDB">
        <w:rPr>
          <w:sz w:val="24"/>
          <w:szCs w:val="24"/>
        </w:rPr>
        <w:t xml:space="preserve"> заменят посочен в офертата подизпълнител, освен когато:</w:t>
      </w:r>
    </w:p>
    <w:p w:rsidR="00A639B7" w:rsidRPr="00277CDB" w:rsidRDefault="00A639B7" w:rsidP="004F3F52">
      <w:pPr>
        <w:pStyle w:val="3"/>
        <w:tabs>
          <w:tab w:val="num" w:pos="0"/>
          <w:tab w:val="left" w:pos="540"/>
          <w:tab w:val="left" w:pos="993"/>
        </w:tabs>
        <w:spacing w:beforeLines="60" w:afterLines="60" w:line="264" w:lineRule="auto"/>
        <w:ind w:left="0" w:firstLine="567"/>
        <w:jc w:val="both"/>
        <w:rPr>
          <w:sz w:val="24"/>
          <w:szCs w:val="24"/>
        </w:rPr>
      </w:pPr>
      <w:r w:rsidRPr="00277CDB">
        <w:rPr>
          <w:sz w:val="24"/>
          <w:szCs w:val="24"/>
        </w:rPr>
        <w:t>а) за предложения подизпълнител е налице или възникне обстоятелство по чл. 47, ал. 1 или 5 ЗОП;</w:t>
      </w:r>
    </w:p>
    <w:p w:rsidR="00A639B7" w:rsidRPr="00277CDB" w:rsidRDefault="00A639B7" w:rsidP="004F3F52">
      <w:pPr>
        <w:pStyle w:val="3"/>
        <w:tabs>
          <w:tab w:val="num" w:pos="0"/>
          <w:tab w:val="left" w:pos="540"/>
          <w:tab w:val="left" w:pos="993"/>
        </w:tabs>
        <w:spacing w:beforeLines="60" w:afterLines="60" w:line="264" w:lineRule="auto"/>
        <w:ind w:left="0" w:firstLine="567"/>
        <w:jc w:val="both"/>
        <w:rPr>
          <w:sz w:val="24"/>
          <w:szCs w:val="24"/>
        </w:rPr>
      </w:pPr>
      <w:r w:rsidRPr="00277CDB">
        <w:rPr>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w:t>
      </w:r>
      <w:r w:rsidR="00696EB4">
        <w:rPr>
          <w:sz w:val="24"/>
          <w:szCs w:val="24"/>
        </w:rPr>
        <w:t xml:space="preserve"> </w:t>
      </w:r>
      <w:r w:rsidRPr="00277CDB">
        <w:rPr>
          <w:sz w:val="24"/>
          <w:szCs w:val="24"/>
        </w:rPr>
        <w:t>изпълнение;</w:t>
      </w:r>
    </w:p>
    <w:p w:rsidR="00A639B7" w:rsidRPr="00277CDB" w:rsidRDefault="00A639B7" w:rsidP="004F3F52">
      <w:pPr>
        <w:pStyle w:val="3"/>
        <w:tabs>
          <w:tab w:val="num" w:pos="0"/>
          <w:tab w:val="left" w:pos="540"/>
          <w:tab w:val="left" w:pos="993"/>
        </w:tabs>
        <w:spacing w:beforeLines="60" w:afterLines="60" w:line="264" w:lineRule="auto"/>
        <w:ind w:left="0" w:firstLine="567"/>
        <w:jc w:val="both"/>
        <w:rPr>
          <w:sz w:val="24"/>
          <w:szCs w:val="24"/>
        </w:rPr>
      </w:pPr>
      <w:r w:rsidRPr="00277CDB">
        <w:rPr>
          <w:sz w:val="24"/>
          <w:szCs w:val="24"/>
        </w:rPr>
        <w:t>в) договорът за под</w:t>
      </w:r>
      <w:r w:rsidR="00696EB4">
        <w:rPr>
          <w:sz w:val="24"/>
          <w:szCs w:val="24"/>
        </w:rPr>
        <w:t xml:space="preserve"> </w:t>
      </w:r>
      <w:r w:rsidRPr="00277CDB">
        <w:rPr>
          <w:sz w:val="24"/>
          <w:szCs w:val="24"/>
        </w:rPr>
        <w:t xml:space="preserve">изпълнение е прекратен по вина на подизпълнителя, включително в случаите ако по време на изпълнението му възникне обстоятелство по чл. 47, ал. 1 или 5 ЗОП, както и при нарушаване на забраната подизпълнителите да </w:t>
      </w:r>
      <w:proofErr w:type="spellStart"/>
      <w:r w:rsidRPr="00277CDB">
        <w:rPr>
          <w:sz w:val="24"/>
          <w:szCs w:val="24"/>
        </w:rPr>
        <w:t>пре</w:t>
      </w:r>
      <w:proofErr w:type="spellEnd"/>
      <w:r w:rsidR="00696EB4">
        <w:rPr>
          <w:sz w:val="24"/>
          <w:szCs w:val="24"/>
        </w:rPr>
        <w:t xml:space="preserve"> </w:t>
      </w:r>
      <w:r w:rsidRPr="00277CDB">
        <w:rPr>
          <w:sz w:val="24"/>
          <w:szCs w:val="24"/>
        </w:rPr>
        <w:t>възлагат една или повече от дейностите, които са включени в предмета на договора за под</w:t>
      </w:r>
      <w:r w:rsidR="00696EB4">
        <w:rPr>
          <w:sz w:val="24"/>
          <w:szCs w:val="24"/>
        </w:rPr>
        <w:t xml:space="preserve"> </w:t>
      </w:r>
      <w:r w:rsidRPr="00277CDB">
        <w:rPr>
          <w:sz w:val="24"/>
          <w:szCs w:val="24"/>
        </w:rPr>
        <w:t>изпълнение.</w:t>
      </w:r>
    </w:p>
    <w:p w:rsidR="00A639B7" w:rsidRPr="00277CDB" w:rsidRDefault="00A639B7" w:rsidP="004F3F52">
      <w:pPr>
        <w:pStyle w:val="3"/>
        <w:tabs>
          <w:tab w:val="num" w:pos="0"/>
          <w:tab w:val="left" w:pos="540"/>
          <w:tab w:val="left" w:pos="993"/>
        </w:tabs>
        <w:spacing w:beforeLines="60" w:afterLines="60" w:line="264" w:lineRule="auto"/>
        <w:ind w:left="0" w:firstLine="567"/>
        <w:jc w:val="both"/>
        <w:rPr>
          <w:sz w:val="24"/>
          <w:szCs w:val="24"/>
        </w:rPr>
      </w:pPr>
      <w:r w:rsidRPr="00277CDB">
        <w:rPr>
          <w:sz w:val="24"/>
          <w:szCs w:val="24"/>
        </w:rPr>
        <w:t>В срок до три дни от сключването на договор за под</w:t>
      </w:r>
      <w:r w:rsidR="00696EB4">
        <w:rPr>
          <w:sz w:val="24"/>
          <w:szCs w:val="24"/>
        </w:rPr>
        <w:t xml:space="preserve"> </w:t>
      </w:r>
      <w:r w:rsidRPr="00277CDB">
        <w:rPr>
          <w:sz w:val="24"/>
          <w:szCs w:val="24"/>
        </w:rPr>
        <w:t>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 някоя от забраните, посочена по-горе в т. 1, 2 или 3.</w:t>
      </w:r>
    </w:p>
    <w:p w:rsidR="00A639B7" w:rsidRPr="00277CDB" w:rsidRDefault="00A639B7" w:rsidP="004F3F52">
      <w:pPr>
        <w:pStyle w:val="3"/>
        <w:tabs>
          <w:tab w:val="num" w:pos="0"/>
          <w:tab w:val="left" w:pos="540"/>
          <w:tab w:val="left" w:pos="993"/>
        </w:tabs>
        <w:spacing w:beforeLines="60" w:afterLines="60" w:line="264" w:lineRule="auto"/>
        <w:ind w:left="0" w:firstLine="567"/>
        <w:jc w:val="both"/>
        <w:rPr>
          <w:sz w:val="24"/>
          <w:szCs w:val="24"/>
        </w:rPr>
      </w:pPr>
      <w:r w:rsidRPr="00277CDB">
        <w:rPr>
          <w:sz w:val="24"/>
          <w:szCs w:val="24"/>
        </w:rPr>
        <w:t xml:space="preserve">Подизпълнителите нямат право да </w:t>
      </w:r>
      <w:proofErr w:type="spellStart"/>
      <w:r w:rsidRPr="00277CDB">
        <w:rPr>
          <w:sz w:val="24"/>
          <w:szCs w:val="24"/>
        </w:rPr>
        <w:t>пре</w:t>
      </w:r>
      <w:proofErr w:type="spellEnd"/>
      <w:r w:rsidR="00696EB4">
        <w:rPr>
          <w:sz w:val="24"/>
          <w:szCs w:val="24"/>
        </w:rPr>
        <w:t xml:space="preserve"> </w:t>
      </w:r>
      <w:r w:rsidRPr="00277CDB">
        <w:rPr>
          <w:sz w:val="24"/>
          <w:szCs w:val="24"/>
        </w:rPr>
        <w:t>възлагат една или повече от дейностите, които са включени в предмета на договора за под</w:t>
      </w:r>
      <w:r w:rsidR="00696EB4">
        <w:rPr>
          <w:sz w:val="24"/>
          <w:szCs w:val="24"/>
        </w:rPr>
        <w:t xml:space="preserve"> </w:t>
      </w:r>
      <w:r w:rsidRPr="00277CDB">
        <w:rPr>
          <w:sz w:val="24"/>
          <w:szCs w:val="24"/>
        </w:rPr>
        <w:t>изпълнение.</w:t>
      </w:r>
    </w:p>
    <w:p w:rsidR="00A639B7" w:rsidRPr="00277CDB" w:rsidRDefault="00A639B7" w:rsidP="004F3F52">
      <w:pPr>
        <w:pStyle w:val="3"/>
        <w:tabs>
          <w:tab w:val="num" w:pos="0"/>
          <w:tab w:val="left" w:pos="540"/>
        </w:tabs>
        <w:spacing w:beforeLines="60" w:afterLines="60" w:line="264" w:lineRule="auto"/>
        <w:ind w:left="0" w:hanging="9"/>
        <w:jc w:val="both"/>
        <w:rPr>
          <w:sz w:val="24"/>
          <w:szCs w:val="24"/>
        </w:rPr>
      </w:pPr>
      <w:r w:rsidRPr="00277CDB">
        <w:rPr>
          <w:sz w:val="24"/>
          <w:szCs w:val="24"/>
        </w:rPr>
        <w:tab/>
      </w:r>
      <w:r w:rsidRPr="00277CDB">
        <w:rPr>
          <w:sz w:val="24"/>
          <w:szCs w:val="24"/>
        </w:rPr>
        <w:tab/>
        <w:t xml:space="preserve">Не е нарушение на забраната по т. 2, посочена по-горе и на забраната, че подизпълнителите нямат право да </w:t>
      </w:r>
      <w:proofErr w:type="spellStart"/>
      <w:r w:rsidRPr="00277CDB">
        <w:rPr>
          <w:sz w:val="24"/>
          <w:szCs w:val="24"/>
        </w:rPr>
        <w:t>пре</w:t>
      </w:r>
      <w:proofErr w:type="spellEnd"/>
      <w:r w:rsidR="00696EB4">
        <w:rPr>
          <w:sz w:val="24"/>
          <w:szCs w:val="24"/>
        </w:rPr>
        <w:t xml:space="preserve"> </w:t>
      </w:r>
      <w:r w:rsidRPr="00277CDB">
        <w:rPr>
          <w:sz w:val="24"/>
          <w:szCs w:val="24"/>
        </w:rPr>
        <w:t xml:space="preserve">възлагат една или повече от дейностите, които са </w:t>
      </w:r>
      <w:r w:rsidRPr="00277CDB">
        <w:rPr>
          <w:sz w:val="24"/>
          <w:szCs w:val="24"/>
        </w:rPr>
        <w:lastRenderedPageBreak/>
        <w:t>включени в предмета на договора за под</w:t>
      </w:r>
      <w:r w:rsidR="00696EB4">
        <w:rPr>
          <w:sz w:val="24"/>
          <w:szCs w:val="24"/>
        </w:rPr>
        <w:t xml:space="preserve"> </w:t>
      </w:r>
      <w:r w:rsidRPr="00277CDB">
        <w:rPr>
          <w:sz w:val="24"/>
          <w:szCs w:val="24"/>
        </w:rPr>
        <w:t>изпълнение, доставката на стоки, материали или оборудване, необходими за изпълнението на обществената поръчка, когато такава доставка не включва монтаж и сключването на договори за услуги, които не са част от договора за обществената поръчка, съответно - от договора за под</w:t>
      </w:r>
      <w:r w:rsidR="00696EB4">
        <w:rPr>
          <w:sz w:val="24"/>
          <w:szCs w:val="24"/>
        </w:rPr>
        <w:t xml:space="preserve"> </w:t>
      </w:r>
      <w:r w:rsidRPr="00277CDB">
        <w:rPr>
          <w:sz w:val="24"/>
          <w:szCs w:val="24"/>
        </w:rPr>
        <w:t>изпълнение.</w:t>
      </w:r>
    </w:p>
    <w:p w:rsidR="00A639B7" w:rsidRPr="00277CDB" w:rsidRDefault="00A639B7" w:rsidP="004F3F52">
      <w:pPr>
        <w:pStyle w:val="3"/>
        <w:tabs>
          <w:tab w:val="num" w:pos="0"/>
          <w:tab w:val="left" w:pos="540"/>
          <w:tab w:val="left" w:pos="993"/>
        </w:tabs>
        <w:spacing w:beforeLines="60" w:afterLines="60" w:line="264" w:lineRule="auto"/>
        <w:ind w:left="0" w:firstLine="567"/>
        <w:jc w:val="both"/>
        <w:rPr>
          <w:sz w:val="24"/>
          <w:szCs w:val="24"/>
        </w:rPr>
      </w:pPr>
      <w:r w:rsidRPr="00277CDB">
        <w:rPr>
          <w:sz w:val="24"/>
          <w:szCs w:val="24"/>
        </w:rPr>
        <w:t>Изпълнителят е длъжен да прекрати договор за под</w:t>
      </w:r>
      <w:r w:rsidR="00696EB4">
        <w:rPr>
          <w:sz w:val="24"/>
          <w:szCs w:val="24"/>
        </w:rPr>
        <w:t xml:space="preserve"> </w:t>
      </w:r>
      <w:r w:rsidRPr="00277CDB">
        <w:rPr>
          <w:sz w:val="24"/>
          <w:szCs w:val="24"/>
        </w:rPr>
        <w:t xml:space="preserve">изпълнение, ако по време на изпълнението му възникне обстоятелство по чл. 47, ал. 1 или 5 ЗОП, както и при нарушаване на забраната, че подизпълнителите нямат право да </w:t>
      </w:r>
      <w:proofErr w:type="spellStart"/>
      <w:r w:rsidRPr="00277CDB">
        <w:rPr>
          <w:sz w:val="24"/>
          <w:szCs w:val="24"/>
        </w:rPr>
        <w:t>пре</w:t>
      </w:r>
      <w:proofErr w:type="spellEnd"/>
      <w:r w:rsidR="00696EB4">
        <w:rPr>
          <w:sz w:val="24"/>
          <w:szCs w:val="24"/>
        </w:rPr>
        <w:t xml:space="preserve"> </w:t>
      </w:r>
      <w:r w:rsidRPr="00277CDB">
        <w:rPr>
          <w:sz w:val="24"/>
          <w:szCs w:val="24"/>
        </w:rPr>
        <w:t>възлагат една или повече от дейностите, които са включени в предмета на договора за под</w:t>
      </w:r>
      <w:r w:rsidR="00696EB4">
        <w:rPr>
          <w:sz w:val="24"/>
          <w:szCs w:val="24"/>
        </w:rPr>
        <w:t xml:space="preserve"> </w:t>
      </w:r>
      <w:r w:rsidRPr="00277CDB">
        <w:rPr>
          <w:sz w:val="24"/>
          <w:szCs w:val="24"/>
        </w:rPr>
        <w:t>изпълнение в 14-дневен срок от узнаването. В тези случаи изпълнителят сключва нов договор за под</w:t>
      </w:r>
      <w:r w:rsidR="00696EB4">
        <w:rPr>
          <w:sz w:val="24"/>
          <w:szCs w:val="24"/>
        </w:rPr>
        <w:t xml:space="preserve"> </w:t>
      </w:r>
      <w:r w:rsidRPr="00277CDB">
        <w:rPr>
          <w:sz w:val="24"/>
          <w:szCs w:val="24"/>
        </w:rPr>
        <w:t xml:space="preserve">изпълнение при спазване на условията и изискванията на чл. 45а., ал. 1 – 5 ЗОП. </w:t>
      </w:r>
    </w:p>
    <w:p w:rsidR="00932AD5" w:rsidRPr="00277CDB" w:rsidRDefault="00932AD5" w:rsidP="004F3F52">
      <w:pPr>
        <w:pStyle w:val="3"/>
        <w:tabs>
          <w:tab w:val="num" w:pos="0"/>
          <w:tab w:val="left" w:pos="540"/>
          <w:tab w:val="left" w:pos="993"/>
        </w:tabs>
        <w:spacing w:beforeLines="60" w:afterLines="60" w:line="264" w:lineRule="auto"/>
        <w:ind w:left="0" w:firstLine="567"/>
        <w:jc w:val="both"/>
        <w:rPr>
          <w:sz w:val="24"/>
          <w:szCs w:val="24"/>
        </w:rPr>
      </w:pPr>
      <w:r w:rsidRPr="00277CDB">
        <w:rPr>
          <w:sz w:val="24"/>
          <w:szCs w:val="24"/>
        </w:rPr>
        <w:t>Възложителят приема изпълнението на дейност по договора за настоящата обществена поръчка, за която изпълнителят е сключил договор за под</w:t>
      </w:r>
      <w:r w:rsidR="00696EB4">
        <w:rPr>
          <w:sz w:val="24"/>
          <w:szCs w:val="24"/>
        </w:rPr>
        <w:t xml:space="preserve"> </w:t>
      </w:r>
      <w:r w:rsidRPr="00277CDB">
        <w:rPr>
          <w:sz w:val="24"/>
          <w:szCs w:val="24"/>
        </w:rPr>
        <w:t>изпълнение, когато е приложимо в присъствието на изпълнителя и на подизпълнителя.</w:t>
      </w:r>
    </w:p>
    <w:p w:rsidR="00932AD5" w:rsidRPr="00277CDB" w:rsidRDefault="00932AD5" w:rsidP="004F3F52">
      <w:pPr>
        <w:pStyle w:val="3"/>
        <w:tabs>
          <w:tab w:val="num" w:pos="0"/>
          <w:tab w:val="left" w:pos="540"/>
          <w:tab w:val="left" w:pos="993"/>
        </w:tabs>
        <w:spacing w:beforeLines="60" w:afterLines="60" w:line="264" w:lineRule="auto"/>
        <w:ind w:left="0" w:firstLine="567"/>
        <w:jc w:val="both"/>
        <w:rPr>
          <w:sz w:val="24"/>
          <w:szCs w:val="24"/>
        </w:rPr>
      </w:pPr>
      <w:r w:rsidRPr="00277CDB">
        <w:rPr>
          <w:sz w:val="24"/>
          <w:szCs w:val="24"/>
        </w:rPr>
        <w:t>При приемането на работата изпълнителят може да представи на възложителя доказателства, че договорът за под</w:t>
      </w:r>
      <w:r w:rsidR="00696EB4">
        <w:rPr>
          <w:sz w:val="24"/>
          <w:szCs w:val="24"/>
        </w:rPr>
        <w:t xml:space="preserve"> </w:t>
      </w:r>
      <w:r w:rsidRPr="00277CDB">
        <w:rPr>
          <w:sz w:val="24"/>
          <w:szCs w:val="24"/>
        </w:rPr>
        <w:t>изпълнение е прекратен, или работата или част от нея не е извършена от подизпълнителя.</w:t>
      </w:r>
    </w:p>
    <w:p w:rsidR="00932AD5" w:rsidRPr="00277CDB" w:rsidRDefault="00932AD5" w:rsidP="004F3F52">
      <w:pPr>
        <w:pStyle w:val="3"/>
        <w:tabs>
          <w:tab w:val="num" w:pos="0"/>
          <w:tab w:val="left" w:pos="540"/>
          <w:tab w:val="left" w:pos="993"/>
        </w:tabs>
        <w:spacing w:beforeLines="60" w:afterLines="60" w:line="264" w:lineRule="auto"/>
        <w:ind w:left="0" w:firstLine="567"/>
        <w:jc w:val="both"/>
        <w:rPr>
          <w:sz w:val="24"/>
          <w:szCs w:val="24"/>
        </w:rPr>
      </w:pPr>
      <w:r w:rsidRPr="00277CDB">
        <w:rPr>
          <w:sz w:val="24"/>
          <w:szCs w:val="24"/>
        </w:rPr>
        <w:t>Възложителят извършва окончателното плащане по договор за настоящата обществена поръчка, за който има сключени договори за под</w:t>
      </w:r>
      <w:r w:rsidR="00696EB4">
        <w:rPr>
          <w:sz w:val="24"/>
          <w:szCs w:val="24"/>
        </w:rPr>
        <w:t xml:space="preserve"> </w:t>
      </w:r>
      <w:r w:rsidRPr="00277CDB">
        <w:rPr>
          <w:sz w:val="24"/>
          <w:szCs w:val="24"/>
        </w:rPr>
        <w:t>изпълнение, когато е приложимо, след като получи от изпълнителя доказателства, че е заплатил на подизпълнителите всички приети от възложителя работи в присъствието на изпълнителя и на подизпълнителя. В случаите, когато при приемането на работата изпълнителят представи на възложителя доказателства, че договорът за под</w:t>
      </w:r>
      <w:r w:rsidR="00696EB4">
        <w:rPr>
          <w:sz w:val="24"/>
          <w:szCs w:val="24"/>
        </w:rPr>
        <w:t xml:space="preserve"> </w:t>
      </w:r>
      <w:r w:rsidRPr="00277CDB">
        <w:rPr>
          <w:sz w:val="24"/>
          <w:szCs w:val="24"/>
        </w:rPr>
        <w:t>изпълнение е прекратен, или работата или част от нея не е извършена от подизпълнителя, възложителят извършва окончателното плащане по договор за настоящата обществена поръчка, за който има сключени договори за под</w:t>
      </w:r>
      <w:r w:rsidR="00696EB4">
        <w:rPr>
          <w:sz w:val="24"/>
          <w:szCs w:val="24"/>
        </w:rPr>
        <w:t xml:space="preserve"> </w:t>
      </w:r>
      <w:r w:rsidRPr="00277CDB">
        <w:rPr>
          <w:sz w:val="24"/>
          <w:szCs w:val="24"/>
        </w:rPr>
        <w:t xml:space="preserve">изпълнение, без да получи от изпълнителя, посочените в предходното изречение доказателства. </w:t>
      </w:r>
    </w:p>
    <w:p w:rsidR="00932AD5" w:rsidRPr="00277CDB" w:rsidRDefault="00932AD5" w:rsidP="00932AD5">
      <w:pPr>
        <w:tabs>
          <w:tab w:val="num" w:pos="0"/>
          <w:tab w:val="left" w:pos="993"/>
        </w:tabs>
        <w:spacing w:line="264" w:lineRule="auto"/>
        <w:ind w:firstLine="567"/>
        <w:rPr>
          <w:b/>
        </w:rPr>
      </w:pPr>
      <w:r w:rsidRPr="00277CDB">
        <w:rPr>
          <w:b/>
        </w:rPr>
        <w:t>6.3. Срокове за сключване на договора</w:t>
      </w:r>
    </w:p>
    <w:p w:rsidR="00932AD5" w:rsidRPr="00277CDB" w:rsidRDefault="00932AD5" w:rsidP="00932AD5">
      <w:pPr>
        <w:tabs>
          <w:tab w:val="num" w:pos="0"/>
          <w:tab w:val="left" w:pos="993"/>
          <w:tab w:val="left" w:pos="1309"/>
        </w:tabs>
        <w:spacing w:before="60" w:after="60"/>
        <w:ind w:firstLine="567"/>
        <w:jc w:val="both"/>
      </w:pPr>
      <w:r w:rsidRPr="00277CDB">
        <w:t>Договорът се сключва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14-дневен срок от уведомяването на заинтересованите участници за решението за определяне на изпълнител освен в изрично предвидените в закона случаи.</w:t>
      </w:r>
    </w:p>
    <w:p w:rsidR="00932AD5" w:rsidRPr="00277CDB" w:rsidRDefault="00932AD5" w:rsidP="00932AD5">
      <w:pPr>
        <w:tabs>
          <w:tab w:val="num" w:pos="0"/>
          <w:tab w:val="left" w:pos="993"/>
          <w:tab w:val="left" w:pos="1309"/>
        </w:tabs>
        <w:spacing w:before="60" w:after="60"/>
        <w:ind w:firstLine="567"/>
        <w:jc w:val="both"/>
      </w:pPr>
      <w:r w:rsidRPr="00277CDB">
        <w:t>Възложителят няма право да сключи договор с избрания изпълнител преди влизането в сила на всички решения по процедурата.</w:t>
      </w:r>
    </w:p>
    <w:p w:rsidR="00932AD5" w:rsidRPr="00277CDB" w:rsidRDefault="00932AD5" w:rsidP="00932AD5">
      <w:pPr>
        <w:tabs>
          <w:tab w:val="num" w:pos="0"/>
          <w:tab w:val="left" w:pos="993"/>
        </w:tabs>
        <w:spacing w:line="264" w:lineRule="auto"/>
        <w:ind w:firstLine="567"/>
        <w:rPr>
          <w:b/>
        </w:rPr>
      </w:pPr>
      <w:r w:rsidRPr="00277CDB">
        <w:rPr>
          <w:b/>
        </w:rPr>
        <w:t>6.4. Обжалване, срокове и процедура</w:t>
      </w:r>
    </w:p>
    <w:p w:rsidR="00932AD5" w:rsidRPr="00277CDB" w:rsidRDefault="00932AD5" w:rsidP="00932AD5">
      <w:pPr>
        <w:tabs>
          <w:tab w:val="num" w:pos="0"/>
          <w:tab w:val="left" w:pos="993"/>
          <w:tab w:val="left" w:pos="1309"/>
        </w:tabs>
        <w:spacing w:before="60" w:after="60"/>
        <w:ind w:firstLine="567"/>
        <w:jc w:val="both"/>
      </w:pPr>
      <w:r w:rsidRPr="00277CDB">
        <w:t>Решенията на Възложителя в процедурата за възлагане на обществената поръчка подлежат на обжалване по реда на Част четвърта, глава единадесета от ЗОП. Решенията се обжалват пред КЗК, съгласно чл. 120, ал. 5, т. 1 от Закона за обществените поръчки.</w:t>
      </w:r>
    </w:p>
    <w:p w:rsidR="00932AD5" w:rsidRPr="00277CDB" w:rsidRDefault="00932AD5" w:rsidP="00932AD5">
      <w:pPr>
        <w:tabs>
          <w:tab w:val="num" w:pos="0"/>
          <w:tab w:val="left" w:pos="993"/>
          <w:tab w:val="left" w:pos="1309"/>
        </w:tabs>
        <w:spacing w:before="60" w:after="60"/>
        <w:ind w:firstLine="567"/>
        <w:jc w:val="both"/>
      </w:pPr>
    </w:p>
    <w:p w:rsidR="00932AD5" w:rsidRPr="00277CDB" w:rsidRDefault="00932AD5" w:rsidP="00932AD5">
      <w:pPr>
        <w:tabs>
          <w:tab w:val="left" w:pos="993"/>
        </w:tabs>
        <w:spacing w:line="264" w:lineRule="auto"/>
        <w:jc w:val="center"/>
        <w:rPr>
          <w:b/>
          <w:bCs/>
          <w:iCs/>
          <w:sz w:val="28"/>
          <w:szCs w:val="28"/>
        </w:rPr>
      </w:pPr>
    </w:p>
    <w:p w:rsidR="00932AD5" w:rsidRPr="00277CDB" w:rsidRDefault="00932AD5" w:rsidP="00932AD5">
      <w:pPr>
        <w:tabs>
          <w:tab w:val="left" w:pos="993"/>
        </w:tabs>
        <w:spacing w:line="264" w:lineRule="auto"/>
        <w:jc w:val="center"/>
        <w:rPr>
          <w:b/>
          <w:bCs/>
          <w:iCs/>
          <w:sz w:val="28"/>
          <w:szCs w:val="28"/>
        </w:rPr>
      </w:pPr>
    </w:p>
    <w:p w:rsidR="00932AD5" w:rsidRPr="00277CDB" w:rsidRDefault="00932AD5" w:rsidP="00932AD5">
      <w:pPr>
        <w:tabs>
          <w:tab w:val="left" w:pos="993"/>
        </w:tabs>
        <w:spacing w:line="264" w:lineRule="auto"/>
        <w:jc w:val="center"/>
        <w:rPr>
          <w:b/>
          <w:bCs/>
          <w:iCs/>
          <w:sz w:val="28"/>
          <w:szCs w:val="28"/>
        </w:rPr>
      </w:pPr>
    </w:p>
    <w:p w:rsidR="00932AD5" w:rsidRPr="00277CDB" w:rsidRDefault="00932AD5" w:rsidP="00932AD5">
      <w:pPr>
        <w:tabs>
          <w:tab w:val="left" w:pos="993"/>
        </w:tabs>
        <w:spacing w:line="264" w:lineRule="auto"/>
        <w:jc w:val="center"/>
        <w:rPr>
          <w:b/>
          <w:bCs/>
          <w:iCs/>
          <w:sz w:val="28"/>
          <w:szCs w:val="28"/>
        </w:rPr>
      </w:pPr>
    </w:p>
    <w:p w:rsidR="00932AD5" w:rsidRPr="00277CDB" w:rsidRDefault="00932AD5" w:rsidP="00932AD5">
      <w:pPr>
        <w:tabs>
          <w:tab w:val="left" w:pos="993"/>
        </w:tabs>
        <w:spacing w:line="264" w:lineRule="auto"/>
        <w:jc w:val="center"/>
        <w:rPr>
          <w:b/>
          <w:bCs/>
          <w:iCs/>
          <w:sz w:val="28"/>
          <w:szCs w:val="28"/>
        </w:rPr>
      </w:pPr>
    </w:p>
    <w:p w:rsidR="00932AD5" w:rsidRPr="00277CDB" w:rsidRDefault="00932AD5" w:rsidP="00932AD5">
      <w:pPr>
        <w:tabs>
          <w:tab w:val="left" w:pos="993"/>
        </w:tabs>
        <w:spacing w:line="264" w:lineRule="auto"/>
        <w:jc w:val="center"/>
        <w:rPr>
          <w:b/>
          <w:bCs/>
          <w:iCs/>
          <w:sz w:val="28"/>
          <w:szCs w:val="28"/>
        </w:rPr>
      </w:pPr>
    </w:p>
    <w:p w:rsidR="00932AD5" w:rsidRPr="00277CDB" w:rsidRDefault="00932AD5" w:rsidP="00932AD5">
      <w:pPr>
        <w:tabs>
          <w:tab w:val="left" w:pos="993"/>
        </w:tabs>
        <w:spacing w:line="264" w:lineRule="auto"/>
        <w:jc w:val="center"/>
        <w:rPr>
          <w:b/>
          <w:bCs/>
          <w:iCs/>
          <w:sz w:val="28"/>
          <w:szCs w:val="28"/>
        </w:rPr>
      </w:pPr>
    </w:p>
    <w:p w:rsidR="00932AD5" w:rsidRPr="00277CDB" w:rsidRDefault="00932AD5" w:rsidP="00932AD5">
      <w:pPr>
        <w:tabs>
          <w:tab w:val="left" w:pos="993"/>
        </w:tabs>
        <w:spacing w:line="264" w:lineRule="auto"/>
        <w:rPr>
          <w:b/>
          <w:bCs/>
          <w:iCs/>
          <w:sz w:val="28"/>
          <w:szCs w:val="28"/>
        </w:rPr>
      </w:pPr>
    </w:p>
    <w:p w:rsidR="00932AD5" w:rsidRPr="00277CDB" w:rsidRDefault="00932AD5" w:rsidP="00932AD5">
      <w:pPr>
        <w:tabs>
          <w:tab w:val="left" w:pos="993"/>
        </w:tabs>
        <w:spacing w:line="264" w:lineRule="auto"/>
        <w:jc w:val="center"/>
        <w:rPr>
          <w:b/>
          <w:bCs/>
          <w:iCs/>
          <w:sz w:val="28"/>
          <w:szCs w:val="28"/>
        </w:rPr>
      </w:pPr>
    </w:p>
    <w:p w:rsidR="00932AD5" w:rsidRPr="00277CDB" w:rsidRDefault="00932AD5" w:rsidP="00932AD5">
      <w:pPr>
        <w:tabs>
          <w:tab w:val="left" w:pos="993"/>
        </w:tabs>
        <w:spacing w:line="264" w:lineRule="auto"/>
        <w:jc w:val="center"/>
        <w:rPr>
          <w:b/>
          <w:bCs/>
          <w:iCs/>
          <w:sz w:val="28"/>
          <w:szCs w:val="28"/>
        </w:rPr>
      </w:pPr>
    </w:p>
    <w:p w:rsidR="00A639B7" w:rsidRPr="00C26F03" w:rsidRDefault="00A639B7" w:rsidP="004952EC"/>
    <w:sectPr w:rsidR="00A639B7" w:rsidRPr="00C26F03" w:rsidSect="000002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Eras Light ITC">
    <w:panose1 w:val="020B04020305040208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6532A"/>
    <w:multiLevelType w:val="hybridMultilevel"/>
    <w:tmpl w:val="8B2C799E"/>
    <w:lvl w:ilvl="0" w:tplc="FFFFFFFF">
      <w:numFmt w:val="bullet"/>
      <w:lvlText w:val="-"/>
      <w:lvlJc w:val="left"/>
      <w:pPr>
        <w:tabs>
          <w:tab w:val="num" w:pos="1340"/>
        </w:tabs>
        <w:ind w:left="134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200"/>
        </w:tabs>
        <w:ind w:left="120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AB154F8"/>
    <w:multiLevelType w:val="multilevel"/>
    <w:tmpl w:val="41829F3E"/>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2."/>
      <w:lvlJc w:val="left"/>
      <w:pPr>
        <w:tabs>
          <w:tab w:val="num" w:pos="435"/>
        </w:tabs>
        <w:ind w:left="435" w:hanging="435"/>
      </w:pPr>
      <w:rPr>
        <w:rFonts w:cs="Times New Roman" w:hint="default"/>
        <w:b/>
        <w:i w:val="0"/>
        <w:color w:val="auto"/>
        <w:sz w:val="24"/>
        <w:szCs w:val="24"/>
      </w:rPr>
    </w:lvl>
    <w:lvl w:ilvl="2">
      <w:start w:val="1"/>
      <w:numFmt w:val="russianLower"/>
      <w:lvlText w:val="%3)"/>
      <w:lvlJc w:val="left"/>
      <w:pPr>
        <w:tabs>
          <w:tab w:val="num" w:pos="2520"/>
        </w:tabs>
        <w:ind w:left="2520" w:hanging="720"/>
      </w:pPr>
      <w:rPr>
        <w:rFonts w:cs="Times New Roman" w:hint="default"/>
        <w:b/>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
    <w:nsid w:val="3F7A78B6"/>
    <w:multiLevelType w:val="hybridMultilevel"/>
    <w:tmpl w:val="C8DA0064"/>
    <w:lvl w:ilvl="0" w:tplc="5AFABF0C">
      <w:start w:val="16"/>
      <w:numFmt w:val="decimal"/>
      <w:lvlText w:val="%1."/>
      <w:lvlJc w:val="left"/>
      <w:pPr>
        <w:ind w:left="862" w:hanging="360"/>
      </w:pPr>
      <w:rPr>
        <w:rFonts w:hint="default"/>
        <w:b/>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3">
    <w:nsid w:val="41133243"/>
    <w:multiLevelType w:val="hybridMultilevel"/>
    <w:tmpl w:val="6B7CCE70"/>
    <w:lvl w:ilvl="0" w:tplc="FFFFFFFF">
      <w:start w:val="1"/>
      <w:numFmt w:val="decimal"/>
      <w:lvlText w:val="%1."/>
      <w:lvlJc w:val="left"/>
      <w:pPr>
        <w:ind w:left="786" w:hanging="360"/>
      </w:pPr>
      <w:rPr>
        <w:rFonts w:cs="Times New Roman"/>
      </w:rPr>
    </w:lvl>
    <w:lvl w:ilvl="1" w:tplc="4D10DAA4">
      <w:start w:val="1"/>
      <w:numFmt w:val="bullet"/>
      <w:lvlText w:val=""/>
      <w:lvlJc w:val="left"/>
      <w:pPr>
        <w:ind w:left="928" w:hanging="360"/>
      </w:pPr>
      <w:rPr>
        <w:rFonts w:ascii="Symbol" w:hAnsi="Symbol" w:hint="default"/>
        <w:color w:val="auto"/>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nsid w:val="53DA1AB1"/>
    <w:multiLevelType w:val="hybridMultilevel"/>
    <w:tmpl w:val="5996649E"/>
    <w:lvl w:ilvl="0" w:tplc="0409000F">
      <w:start w:val="1"/>
      <w:numFmt w:val="bullet"/>
      <w:lvlText w:val=""/>
      <w:lvlJc w:val="left"/>
      <w:pPr>
        <w:ind w:left="720" w:hanging="360"/>
      </w:pPr>
      <w:rPr>
        <w:rFonts w:ascii="Wingdings" w:hAnsi="Wingdings" w:hint="default"/>
      </w:rPr>
    </w:lvl>
    <w:lvl w:ilvl="1" w:tplc="04090019">
      <w:start w:val="1"/>
      <w:numFmt w:val="bullet"/>
      <w:lvlText w:val=""/>
      <w:lvlJc w:val="left"/>
      <w:pPr>
        <w:ind w:left="1440" w:hanging="360"/>
      </w:pPr>
      <w:rPr>
        <w:rFonts w:ascii="Wingdings" w:hAnsi="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nsid w:val="5BDF3A97"/>
    <w:multiLevelType w:val="hybridMultilevel"/>
    <w:tmpl w:val="8E503B24"/>
    <w:lvl w:ilvl="0" w:tplc="24624E4C">
      <w:start w:val="1"/>
      <w:numFmt w:val="decimal"/>
      <w:lvlText w:val="%1."/>
      <w:lvlJc w:val="left"/>
      <w:pPr>
        <w:tabs>
          <w:tab w:val="num" w:pos="502"/>
        </w:tabs>
        <w:ind w:left="502" w:hanging="360"/>
      </w:pPr>
      <w:rPr>
        <w:rFonts w:cs="Times New Roman" w:hint="default"/>
        <w:b/>
        <w:i w:val="0"/>
        <w:color w:val="auto"/>
        <w:sz w:val="24"/>
        <w:szCs w:val="24"/>
      </w:rPr>
    </w:lvl>
    <w:lvl w:ilvl="1" w:tplc="BFAA8E20">
      <w:start w:val="1"/>
      <w:numFmt w:val="russianLower"/>
      <w:lvlText w:val="%2)"/>
      <w:lvlJc w:val="left"/>
      <w:pPr>
        <w:tabs>
          <w:tab w:val="num" w:pos="1800"/>
        </w:tabs>
        <w:ind w:left="1800" w:hanging="360"/>
      </w:pPr>
      <w:rPr>
        <w:rFonts w:cs="Times New Roman" w:hint="default"/>
        <w:b w:val="0"/>
        <w:i w:val="0"/>
      </w:rPr>
    </w:lvl>
    <w:lvl w:ilvl="2" w:tplc="0402001B">
      <w:start w:val="1"/>
      <w:numFmt w:val="russianLower"/>
      <w:lvlText w:val="%3)"/>
      <w:lvlJc w:val="left"/>
      <w:pPr>
        <w:tabs>
          <w:tab w:val="num" w:pos="1800"/>
        </w:tabs>
        <w:ind w:left="1800" w:hanging="360"/>
      </w:pPr>
      <w:rPr>
        <w:rFonts w:cs="Times New Roman" w:hint="default"/>
        <w:b w:val="0"/>
        <w:i w:val="0"/>
      </w:rPr>
    </w:lvl>
    <w:lvl w:ilvl="3" w:tplc="12BE89FC">
      <w:start w:val="2"/>
      <w:numFmt w:val="bullet"/>
      <w:lvlText w:val="-"/>
      <w:lvlJc w:val="left"/>
      <w:pPr>
        <w:tabs>
          <w:tab w:val="num" w:pos="3930"/>
        </w:tabs>
        <w:ind w:left="3930" w:hanging="1050"/>
      </w:pPr>
      <w:rPr>
        <w:rFonts w:ascii="Times New Roman" w:eastAsia="Times New Roman" w:hAnsi="Times New Roman" w:hint="default"/>
        <w:color w:val="auto"/>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6">
    <w:nsid w:val="5D76306F"/>
    <w:multiLevelType w:val="hybridMultilevel"/>
    <w:tmpl w:val="849CEE8A"/>
    <w:lvl w:ilvl="0" w:tplc="0402000B">
      <w:start w:val="1"/>
      <w:numFmt w:val="bullet"/>
      <w:lvlText w:val=""/>
      <w:lvlJc w:val="left"/>
      <w:pPr>
        <w:ind w:left="720" w:hanging="360"/>
      </w:pPr>
      <w:rPr>
        <w:rFonts w:ascii="Wingdings" w:hAnsi="Wingdings" w:hint="default"/>
      </w:rPr>
    </w:lvl>
    <w:lvl w:ilvl="1" w:tplc="0402000B">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6A3E1BC5"/>
    <w:multiLevelType w:val="hybridMultilevel"/>
    <w:tmpl w:val="E4564B36"/>
    <w:lvl w:ilvl="0" w:tplc="BCCC9674">
      <w:start w:val="1"/>
      <w:numFmt w:val="decimal"/>
      <w:lvlText w:val="%1."/>
      <w:lvlJc w:val="left"/>
      <w:pPr>
        <w:tabs>
          <w:tab w:val="num" w:pos="786"/>
        </w:tabs>
        <w:ind w:left="786" w:hanging="360"/>
      </w:pPr>
      <w:rPr>
        <w:rFonts w:cs="Times New Roman" w:hint="default"/>
        <w:b/>
        <w:i w:val="0"/>
      </w:rPr>
    </w:lvl>
    <w:lvl w:ilvl="1" w:tplc="22D472D0" w:tentative="1">
      <w:start w:val="1"/>
      <w:numFmt w:val="lowerLetter"/>
      <w:lvlText w:val="%2."/>
      <w:lvlJc w:val="left"/>
      <w:pPr>
        <w:tabs>
          <w:tab w:val="num" w:pos="1440"/>
        </w:tabs>
        <w:ind w:left="1440" w:hanging="360"/>
      </w:pPr>
    </w:lvl>
    <w:lvl w:ilvl="2" w:tplc="22F2F206" w:tentative="1">
      <w:start w:val="1"/>
      <w:numFmt w:val="lowerRoman"/>
      <w:lvlText w:val="%3."/>
      <w:lvlJc w:val="right"/>
      <w:pPr>
        <w:tabs>
          <w:tab w:val="num" w:pos="2160"/>
        </w:tabs>
        <w:ind w:left="2160" w:hanging="180"/>
      </w:pPr>
    </w:lvl>
    <w:lvl w:ilvl="3" w:tplc="5278169E" w:tentative="1">
      <w:start w:val="1"/>
      <w:numFmt w:val="decimal"/>
      <w:lvlText w:val="%4."/>
      <w:lvlJc w:val="left"/>
      <w:pPr>
        <w:tabs>
          <w:tab w:val="num" w:pos="2880"/>
        </w:tabs>
        <w:ind w:left="2880" w:hanging="360"/>
      </w:pPr>
    </w:lvl>
    <w:lvl w:ilvl="4" w:tplc="193A4EFA" w:tentative="1">
      <w:start w:val="1"/>
      <w:numFmt w:val="lowerLetter"/>
      <w:lvlText w:val="%5."/>
      <w:lvlJc w:val="left"/>
      <w:pPr>
        <w:tabs>
          <w:tab w:val="num" w:pos="3600"/>
        </w:tabs>
        <w:ind w:left="3600" w:hanging="360"/>
      </w:pPr>
    </w:lvl>
    <w:lvl w:ilvl="5" w:tplc="1DD00BEC" w:tentative="1">
      <w:start w:val="1"/>
      <w:numFmt w:val="lowerRoman"/>
      <w:lvlText w:val="%6."/>
      <w:lvlJc w:val="right"/>
      <w:pPr>
        <w:tabs>
          <w:tab w:val="num" w:pos="4320"/>
        </w:tabs>
        <w:ind w:left="4320" w:hanging="180"/>
      </w:pPr>
    </w:lvl>
    <w:lvl w:ilvl="6" w:tplc="D518A782" w:tentative="1">
      <w:start w:val="1"/>
      <w:numFmt w:val="decimal"/>
      <w:lvlText w:val="%7."/>
      <w:lvlJc w:val="left"/>
      <w:pPr>
        <w:tabs>
          <w:tab w:val="num" w:pos="5040"/>
        </w:tabs>
        <w:ind w:left="5040" w:hanging="360"/>
      </w:pPr>
    </w:lvl>
    <w:lvl w:ilvl="7" w:tplc="C61E2816" w:tentative="1">
      <w:start w:val="1"/>
      <w:numFmt w:val="lowerLetter"/>
      <w:lvlText w:val="%8."/>
      <w:lvlJc w:val="left"/>
      <w:pPr>
        <w:tabs>
          <w:tab w:val="num" w:pos="5760"/>
        </w:tabs>
        <w:ind w:left="5760" w:hanging="360"/>
      </w:pPr>
    </w:lvl>
    <w:lvl w:ilvl="8" w:tplc="20744DB2"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4"/>
  </w:num>
  <w:num w:numId="5">
    <w:abstractNumId w:val="7"/>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33A3"/>
    <w:rsid w:val="0000029F"/>
    <w:rsid w:val="00003A02"/>
    <w:rsid w:val="00012F0F"/>
    <w:rsid w:val="000242E2"/>
    <w:rsid w:val="00043394"/>
    <w:rsid w:val="000437EF"/>
    <w:rsid w:val="00060925"/>
    <w:rsid w:val="000646D4"/>
    <w:rsid w:val="00070118"/>
    <w:rsid w:val="00080BF1"/>
    <w:rsid w:val="000E7886"/>
    <w:rsid w:val="00127A9B"/>
    <w:rsid w:val="00137AE6"/>
    <w:rsid w:val="001809D7"/>
    <w:rsid w:val="001D4DD4"/>
    <w:rsid w:val="001D6B30"/>
    <w:rsid w:val="002505D9"/>
    <w:rsid w:val="002565A5"/>
    <w:rsid w:val="00263BBD"/>
    <w:rsid w:val="0027000F"/>
    <w:rsid w:val="00270DDA"/>
    <w:rsid w:val="002A2BC6"/>
    <w:rsid w:val="002A7938"/>
    <w:rsid w:val="002B6EA3"/>
    <w:rsid w:val="002D1799"/>
    <w:rsid w:val="002E6E0B"/>
    <w:rsid w:val="002F18FB"/>
    <w:rsid w:val="00303C25"/>
    <w:rsid w:val="00313115"/>
    <w:rsid w:val="00323B16"/>
    <w:rsid w:val="003468ED"/>
    <w:rsid w:val="00366215"/>
    <w:rsid w:val="00382A3F"/>
    <w:rsid w:val="0038492A"/>
    <w:rsid w:val="00443966"/>
    <w:rsid w:val="004825D6"/>
    <w:rsid w:val="00493063"/>
    <w:rsid w:val="004952EC"/>
    <w:rsid w:val="004E20BF"/>
    <w:rsid w:val="004F3690"/>
    <w:rsid w:val="004F3F52"/>
    <w:rsid w:val="00503E6D"/>
    <w:rsid w:val="00536B08"/>
    <w:rsid w:val="00546207"/>
    <w:rsid w:val="005469FE"/>
    <w:rsid w:val="00551902"/>
    <w:rsid w:val="00556B35"/>
    <w:rsid w:val="00560B17"/>
    <w:rsid w:val="00597DD4"/>
    <w:rsid w:val="005B2DA1"/>
    <w:rsid w:val="005B5D23"/>
    <w:rsid w:val="005E4554"/>
    <w:rsid w:val="006042D8"/>
    <w:rsid w:val="006163D3"/>
    <w:rsid w:val="00692694"/>
    <w:rsid w:val="00696EB4"/>
    <w:rsid w:val="00697CEF"/>
    <w:rsid w:val="006E21A2"/>
    <w:rsid w:val="006E32FA"/>
    <w:rsid w:val="00703547"/>
    <w:rsid w:val="007106DA"/>
    <w:rsid w:val="007434CA"/>
    <w:rsid w:val="00776527"/>
    <w:rsid w:val="00785BBF"/>
    <w:rsid w:val="007919B7"/>
    <w:rsid w:val="007B09A8"/>
    <w:rsid w:val="007F324C"/>
    <w:rsid w:val="00844AAC"/>
    <w:rsid w:val="0084559A"/>
    <w:rsid w:val="00853220"/>
    <w:rsid w:val="00932AD5"/>
    <w:rsid w:val="009340D6"/>
    <w:rsid w:val="00952DBE"/>
    <w:rsid w:val="00971CA1"/>
    <w:rsid w:val="00980260"/>
    <w:rsid w:val="009B04AD"/>
    <w:rsid w:val="009B33A3"/>
    <w:rsid w:val="009E19BF"/>
    <w:rsid w:val="009F32D1"/>
    <w:rsid w:val="00A14BF4"/>
    <w:rsid w:val="00A633F0"/>
    <w:rsid w:val="00A639B7"/>
    <w:rsid w:val="00A96EC0"/>
    <w:rsid w:val="00AA0282"/>
    <w:rsid w:val="00AA5DC8"/>
    <w:rsid w:val="00AB149A"/>
    <w:rsid w:val="00AD0438"/>
    <w:rsid w:val="00AF4345"/>
    <w:rsid w:val="00AF6358"/>
    <w:rsid w:val="00B06957"/>
    <w:rsid w:val="00B94ED0"/>
    <w:rsid w:val="00B97613"/>
    <w:rsid w:val="00C04F7E"/>
    <w:rsid w:val="00C11B90"/>
    <w:rsid w:val="00C11FEE"/>
    <w:rsid w:val="00C22C8A"/>
    <w:rsid w:val="00C26F03"/>
    <w:rsid w:val="00C456FA"/>
    <w:rsid w:val="00C50036"/>
    <w:rsid w:val="00C91ED6"/>
    <w:rsid w:val="00CB0258"/>
    <w:rsid w:val="00CC1A34"/>
    <w:rsid w:val="00CE216F"/>
    <w:rsid w:val="00D73C10"/>
    <w:rsid w:val="00DD29A9"/>
    <w:rsid w:val="00DD3BC0"/>
    <w:rsid w:val="00DE167B"/>
    <w:rsid w:val="00E01500"/>
    <w:rsid w:val="00E4336A"/>
    <w:rsid w:val="00E43BE7"/>
    <w:rsid w:val="00E63692"/>
    <w:rsid w:val="00E71FDC"/>
    <w:rsid w:val="00E8095E"/>
    <w:rsid w:val="00EA0ABA"/>
    <w:rsid w:val="00EB7254"/>
    <w:rsid w:val="00EE0565"/>
    <w:rsid w:val="00F43745"/>
    <w:rsid w:val="00F825DB"/>
    <w:rsid w:val="00F920AA"/>
    <w:rsid w:val="00F9659D"/>
    <w:rsid w:val="00F969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3A3"/>
    <w:pPr>
      <w:spacing w:line="240" w:lineRule="auto"/>
    </w:pPr>
    <w:rPr>
      <w:rFonts w:ascii="Times New Roman" w:eastAsia="Times New Roman" w:hAnsi="Times New Roman" w:cs="Times New Roman"/>
      <w:sz w:val="24"/>
      <w:szCs w:val="24"/>
      <w:lang w:val="bg-BG"/>
    </w:rPr>
  </w:style>
  <w:style w:type="paragraph" w:styleId="2">
    <w:name w:val="heading 2"/>
    <w:basedOn w:val="a"/>
    <w:next w:val="a"/>
    <w:link w:val="20"/>
    <w:uiPriority w:val="9"/>
    <w:unhideWhenUsed/>
    <w:qFormat/>
    <w:rsid w:val="00F4374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Char Char"/>
    <w:basedOn w:val="a"/>
    <w:link w:val="a4"/>
    <w:qFormat/>
    <w:rsid w:val="009B33A3"/>
    <w:pPr>
      <w:jc w:val="center"/>
    </w:pPr>
    <w:rPr>
      <w:b/>
      <w:sz w:val="28"/>
      <w:szCs w:val="20"/>
    </w:rPr>
  </w:style>
  <w:style w:type="character" w:customStyle="1" w:styleId="a4">
    <w:name w:val="Заглавие Знак"/>
    <w:aliases w:val="Char Char Знак"/>
    <w:basedOn w:val="a0"/>
    <w:link w:val="a3"/>
    <w:rsid w:val="009B33A3"/>
    <w:rPr>
      <w:rFonts w:ascii="Times New Roman" w:eastAsia="Times New Roman" w:hAnsi="Times New Roman" w:cs="Times New Roman"/>
      <w:b/>
      <w:sz w:val="28"/>
      <w:szCs w:val="20"/>
      <w:lang w:val="bg-BG"/>
    </w:rPr>
  </w:style>
  <w:style w:type="character" w:customStyle="1" w:styleId="20">
    <w:name w:val="Заглавие 2 Знак"/>
    <w:basedOn w:val="a0"/>
    <w:link w:val="2"/>
    <w:uiPriority w:val="9"/>
    <w:rsid w:val="00F43745"/>
    <w:rPr>
      <w:rFonts w:ascii="Cambria" w:eastAsia="Times New Roman" w:hAnsi="Cambria" w:cs="Times New Roman"/>
      <w:b/>
      <w:bCs/>
      <w:color w:val="4F81BD"/>
      <w:sz w:val="26"/>
      <w:szCs w:val="26"/>
      <w:lang w:val="bg-BG"/>
    </w:rPr>
  </w:style>
  <w:style w:type="paragraph" w:styleId="3">
    <w:name w:val="Body Text Indent 3"/>
    <w:basedOn w:val="a"/>
    <w:link w:val="30"/>
    <w:rsid w:val="00F43745"/>
    <w:pPr>
      <w:spacing w:after="120"/>
      <w:ind w:left="283"/>
    </w:pPr>
    <w:rPr>
      <w:sz w:val="16"/>
      <w:szCs w:val="16"/>
    </w:rPr>
  </w:style>
  <w:style w:type="character" w:customStyle="1" w:styleId="30">
    <w:name w:val="Основен текст с отстъп 3 Знак"/>
    <w:basedOn w:val="a0"/>
    <w:link w:val="3"/>
    <w:rsid w:val="00F43745"/>
    <w:rPr>
      <w:rFonts w:ascii="Times New Roman" w:eastAsia="Times New Roman" w:hAnsi="Times New Roman" w:cs="Times New Roman"/>
      <w:sz w:val="16"/>
      <w:szCs w:val="16"/>
      <w:lang w:val="bg-BG"/>
    </w:rPr>
  </w:style>
  <w:style w:type="paragraph" w:styleId="a5">
    <w:name w:val="List Paragraph"/>
    <w:basedOn w:val="a"/>
    <w:link w:val="a6"/>
    <w:uiPriority w:val="34"/>
    <w:qFormat/>
    <w:rsid w:val="00E01500"/>
    <w:pPr>
      <w:ind w:left="720"/>
      <w:contextualSpacing/>
    </w:pPr>
  </w:style>
  <w:style w:type="character" w:customStyle="1" w:styleId="a6">
    <w:name w:val="Списък на абзаци Знак"/>
    <w:link w:val="a5"/>
    <w:uiPriority w:val="34"/>
    <w:locked/>
    <w:rsid w:val="00E01500"/>
    <w:rPr>
      <w:rFonts w:ascii="Times New Roman" w:eastAsia="Times New Roman" w:hAnsi="Times New Roman" w:cs="Times New Roman"/>
      <w:sz w:val="24"/>
      <w:szCs w:val="24"/>
      <w:lang w:val="bg-BG"/>
    </w:rPr>
  </w:style>
  <w:style w:type="paragraph" w:styleId="a7">
    <w:name w:val="Body Text"/>
    <w:basedOn w:val="a"/>
    <w:link w:val="a8"/>
    <w:uiPriority w:val="99"/>
    <w:semiHidden/>
    <w:unhideWhenUsed/>
    <w:rsid w:val="00844AAC"/>
    <w:pPr>
      <w:spacing w:after="120"/>
    </w:pPr>
  </w:style>
  <w:style w:type="character" w:customStyle="1" w:styleId="a8">
    <w:name w:val="Основен текст Знак"/>
    <w:basedOn w:val="a0"/>
    <w:link w:val="a7"/>
    <w:uiPriority w:val="99"/>
    <w:semiHidden/>
    <w:rsid w:val="00844AAC"/>
    <w:rPr>
      <w:rFonts w:ascii="Times New Roman" w:eastAsia="Times New Roman" w:hAnsi="Times New Roman" w:cs="Times New Roman"/>
      <w:sz w:val="24"/>
      <w:szCs w:val="24"/>
      <w:lang w:val="bg-BG"/>
    </w:rPr>
  </w:style>
  <w:style w:type="character" w:styleId="a9">
    <w:name w:val="Hyperlink"/>
    <w:uiPriority w:val="99"/>
    <w:unhideWhenUsed/>
    <w:rsid w:val="00C456FA"/>
    <w:rPr>
      <w:color w:val="0000FF"/>
      <w:u w:val="single"/>
    </w:rPr>
  </w:style>
  <w:style w:type="character" w:customStyle="1" w:styleId="apple-converted-space">
    <w:name w:val="apple-converted-space"/>
    <w:basedOn w:val="a0"/>
    <w:rsid w:val="00C456FA"/>
  </w:style>
  <w:style w:type="character" w:customStyle="1" w:styleId="FontStyle29">
    <w:name w:val="Font Style29"/>
    <w:rsid w:val="002A7938"/>
    <w:rPr>
      <w:rFonts w:ascii="Times New Roman" w:hAnsi="Times New Roman"/>
      <w:sz w:val="22"/>
    </w:rPr>
  </w:style>
  <w:style w:type="character" w:customStyle="1" w:styleId="timark">
    <w:name w:val="timark"/>
    <w:rsid w:val="002A79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1.ciela.net/Dispatcher.aspx?Destination=Document&amp;Method=OpenRef&amp;Idref=766656&amp;Category=normi&amp;lang=bg-BG" TargetMode="External"/><Relationship Id="rId13" Type="http://schemas.openxmlformats.org/officeDocument/2006/relationships/hyperlink" Target="http://pravo1.ciela.net/Dispatcher.aspx?Destination=Document&amp;Method=OpenRef&amp;Idref=881552&amp;Category=normi&amp;lang=bg-BG" TargetMode="External"/><Relationship Id="rId18" Type="http://schemas.openxmlformats.org/officeDocument/2006/relationships/hyperlink" Target="apis://Base=NARH&amp;DocCode=40377&amp;ToPar=Art56_Al1_Pt1&amp;Type=201/" TargetMode="External"/><Relationship Id="rId3" Type="http://schemas.openxmlformats.org/officeDocument/2006/relationships/styles" Target="styles.xml"/><Relationship Id="rId7" Type="http://schemas.openxmlformats.org/officeDocument/2006/relationships/hyperlink" Target="http://pravo1.ciela.net/Dispatcher.aspx?Destination=Document&amp;Method=OpenRef&amp;Idref=766655&amp;Category=normi&amp;lang=bg-BG" TargetMode="External"/><Relationship Id="rId12" Type="http://schemas.openxmlformats.org/officeDocument/2006/relationships/hyperlink" Target="http://pravo1.ciela.net/Dispatcher.aspx?Destination=Document&amp;Method=OpenRef&amp;Idref=881551&amp;Category=normi&amp;lang=bg-BG" TargetMode="External"/><Relationship Id="rId17" Type="http://schemas.openxmlformats.org/officeDocument/2006/relationships/hyperlink" Target="http://pravo1.ciela.net/Dispatcher.aspx?Destination=Document&amp;Method=OpenRef&amp;Idref=818711&amp;Category=normi&amp;lang=bg-BG" TargetMode="External"/><Relationship Id="rId2" Type="http://schemas.openxmlformats.org/officeDocument/2006/relationships/numbering" Target="numbering.xml"/><Relationship Id="rId16" Type="http://schemas.openxmlformats.org/officeDocument/2006/relationships/hyperlink" Target="apis://NORM|4536|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1.ciela.net/Dispatcher.aspx?Destination=Document&amp;Method=OpenRef&amp;Idref=766654&amp;Category=normi&amp;lang=bg-BG" TargetMode="External"/><Relationship Id="rId11" Type="http://schemas.openxmlformats.org/officeDocument/2006/relationships/hyperlink" Target="http://pravo1.ciela.net/Dispatcher.aspx?Destination=Document&amp;Method=OpenRef&amp;Idref=881550&amp;Category=normi&amp;lang=bg-BG" TargetMode="External"/><Relationship Id="rId5" Type="http://schemas.openxmlformats.org/officeDocument/2006/relationships/webSettings" Target="webSettings.xml"/><Relationship Id="rId15" Type="http://schemas.openxmlformats.org/officeDocument/2006/relationships/hyperlink" Target="http://pravo1.ciela.net/Dispatcher.aspx?Destination=Document&amp;Method=OpenRef&amp;Idref=882609&amp;Category=normi&amp;lang=bg-BG" TargetMode="External"/><Relationship Id="rId10" Type="http://schemas.openxmlformats.org/officeDocument/2006/relationships/hyperlink" Target="http://pravo1.ciela.net/Dispatcher.aspx?Destination=Document&amp;Method=OpenRef&amp;Idref=766658&amp;Category=normi&amp;lang=bg-B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1.ciela.net/Dispatcher.aspx?Destination=Document&amp;Method=OpenRef&amp;Idref=766657&amp;Category=normi&amp;lang=bg-BG" TargetMode="External"/><Relationship Id="rId14" Type="http://schemas.openxmlformats.org/officeDocument/2006/relationships/hyperlink" Target="http://pravo1.ciela.net/Dispatcher.aspx?Destination=Document&amp;Method=OpenRef&amp;Idref=882608&amp;Category=normi&amp;lang=bg-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E91DC-854F-4331-A51C-D7AB6C1F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10007</Words>
  <Characters>57046</Characters>
  <Application>Microsoft Office Word</Application>
  <DocSecurity>0</DocSecurity>
  <Lines>475</Lines>
  <Paragraphs>133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dimitrov</dc:creator>
  <cp:keywords/>
  <dc:description/>
  <cp:lastModifiedBy>dimitrov</cp:lastModifiedBy>
  <cp:revision>83</cp:revision>
  <dcterms:created xsi:type="dcterms:W3CDTF">2016-04-06T22:21:00Z</dcterms:created>
  <dcterms:modified xsi:type="dcterms:W3CDTF">2016-04-14T22:15:00Z</dcterms:modified>
</cp:coreProperties>
</file>